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F2" w:rsidRPr="00FB04F2" w:rsidRDefault="00FB04F2" w:rsidP="00FB04F2">
      <w:pPr>
        <w:pStyle w:val="Ttulo1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04F2">
        <w:rPr>
          <w:rFonts w:ascii="Arial" w:eastAsia="Arial" w:hAnsi="Arial" w:cs="Arial"/>
          <w:b/>
          <w:sz w:val="22"/>
          <w:szCs w:val="22"/>
        </w:rPr>
        <w:t xml:space="preserve">Projeto de Lei </w:t>
      </w:r>
      <w:r w:rsidRPr="00FB04F2">
        <w:rPr>
          <w:rFonts w:ascii="Arial" w:hAnsi="Arial" w:cs="Arial"/>
          <w:b/>
          <w:sz w:val="22"/>
          <w:szCs w:val="22"/>
        </w:rPr>
        <w:t>n.º</w:t>
      </w:r>
      <w:r w:rsidRPr="00FB04F2">
        <w:rPr>
          <w:rFonts w:ascii="Arial" w:eastAsia="Arial" w:hAnsi="Arial" w:cs="Arial"/>
          <w:b/>
          <w:sz w:val="22"/>
          <w:szCs w:val="22"/>
        </w:rPr>
        <w:t xml:space="preserve"> 1651</w:t>
      </w:r>
      <w:r w:rsidRPr="00FB04F2">
        <w:rPr>
          <w:rFonts w:ascii="Arial" w:hAnsi="Arial" w:cs="Arial"/>
          <w:b/>
          <w:sz w:val="22"/>
          <w:szCs w:val="22"/>
        </w:rPr>
        <w:t>/2019</w:t>
      </w:r>
    </w:p>
    <w:p w:rsidR="00FB04F2" w:rsidRPr="00FB04F2" w:rsidRDefault="00FB04F2" w:rsidP="00FB04F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04F2">
        <w:rPr>
          <w:rFonts w:ascii="Arial" w:hAnsi="Arial" w:cs="Arial"/>
          <w:b/>
          <w:sz w:val="22"/>
          <w:szCs w:val="22"/>
        </w:rPr>
        <w:t>Autor (a):</w:t>
      </w:r>
      <w:r w:rsidRPr="00FB04F2">
        <w:rPr>
          <w:rFonts w:ascii="Arial" w:eastAsia="Arial" w:hAnsi="Arial" w:cs="Arial"/>
          <w:b/>
          <w:sz w:val="22"/>
          <w:szCs w:val="22"/>
        </w:rPr>
        <w:t xml:space="preserve"> Vereador Léo Bezerra</w:t>
      </w:r>
    </w:p>
    <w:p w:rsidR="00FB04F2" w:rsidRPr="00FB04F2" w:rsidRDefault="00FB04F2" w:rsidP="00FB04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04F2">
        <w:rPr>
          <w:rFonts w:ascii="Arial" w:hAnsi="Arial" w:cs="Arial"/>
          <w:b/>
          <w:sz w:val="22"/>
          <w:szCs w:val="22"/>
        </w:rPr>
        <w:t>Relator:</w:t>
      </w:r>
      <w:r w:rsidRPr="00FB04F2">
        <w:rPr>
          <w:rFonts w:ascii="Arial" w:eastAsia="Arial" w:hAnsi="Arial" w:cs="Arial"/>
          <w:b/>
          <w:sz w:val="22"/>
          <w:szCs w:val="22"/>
        </w:rPr>
        <w:t xml:space="preserve"> Vereador Valdir J. Dowsley - Dinho</w:t>
      </w:r>
    </w:p>
    <w:p w:rsidR="00FB04F2" w:rsidRPr="00057538" w:rsidRDefault="00FB04F2" w:rsidP="00FB04F2">
      <w:pPr>
        <w:pStyle w:val="Recuodecorpodetexto"/>
        <w:ind w:left="4962"/>
        <w:rPr>
          <w:rFonts w:ascii="Arial" w:hAnsi="Arial" w:cs="Arial"/>
          <w:sz w:val="20"/>
        </w:rPr>
      </w:pPr>
    </w:p>
    <w:p w:rsidR="00FB04F2" w:rsidRDefault="00FB04F2" w:rsidP="00FB04F2">
      <w:pPr>
        <w:pStyle w:val="Recuodecorpodetexto"/>
        <w:ind w:left="4962"/>
        <w:rPr>
          <w:rFonts w:ascii="Arial" w:hAnsi="Arial" w:cs="Arial"/>
          <w:sz w:val="20"/>
        </w:rPr>
      </w:pPr>
    </w:p>
    <w:p w:rsidR="00DA1675" w:rsidRDefault="00DA1675" w:rsidP="00FB04F2">
      <w:pPr>
        <w:pStyle w:val="Recuodecorpodetexto"/>
        <w:ind w:left="4962"/>
        <w:rPr>
          <w:rFonts w:ascii="Arial" w:hAnsi="Arial" w:cs="Arial"/>
          <w:sz w:val="20"/>
        </w:rPr>
      </w:pPr>
    </w:p>
    <w:p w:rsidR="00DA1675" w:rsidRPr="00057538" w:rsidRDefault="00DA1675" w:rsidP="00FB04F2">
      <w:pPr>
        <w:pStyle w:val="Recuodecorpodetexto"/>
        <w:ind w:left="4962"/>
        <w:rPr>
          <w:rFonts w:ascii="Arial" w:hAnsi="Arial" w:cs="Arial"/>
          <w:sz w:val="20"/>
        </w:rPr>
      </w:pPr>
    </w:p>
    <w:p w:rsidR="00FB04F2" w:rsidRPr="00FB04F2" w:rsidRDefault="00FB04F2" w:rsidP="00FB04F2">
      <w:pPr>
        <w:pStyle w:val="Recuodecorpodetexto"/>
        <w:tabs>
          <w:tab w:val="left" w:pos="4962"/>
        </w:tabs>
        <w:spacing w:line="360" w:lineRule="auto"/>
        <w:ind w:left="4536"/>
        <w:rPr>
          <w:rFonts w:ascii="Arial" w:hAnsi="Arial" w:cs="Arial"/>
          <w:sz w:val="22"/>
          <w:szCs w:val="22"/>
        </w:rPr>
      </w:pPr>
      <w:r w:rsidRPr="00FB04F2">
        <w:rPr>
          <w:rFonts w:ascii="Arial" w:hAnsi="Arial" w:cs="Arial"/>
          <w:b/>
          <w:sz w:val="22"/>
          <w:szCs w:val="22"/>
          <w:u w:val="single"/>
        </w:rPr>
        <w:t>EMENTA</w:t>
      </w:r>
      <w:r w:rsidRPr="00FB04F2">
        <w:rPr>
          <w:rFonts w:ascii="Arial" w:hAnsi="Arial" w:cs="Arial"/>
          <w:b/>
          <w:sz w:val="22"/>
          <w:szCs w:val="22"/>
        </w:rPr>
        <w:t>:</w:t>
      </w:r>
      <w:r w:rsidRPr="00FB04F2">
        <w:rPr>
          <w:rFonts w:ascii="Arial" w:eastAsia="Arial" w:hAnsi="Arial" w:cs="Arial"/>
          <w:sz w:val="22"/>
          <w:szCs w:val="22"/>
        </w:rPr>
        <w:t>DISPÕE SOBRE A OBRIGATORIEDADE DA INCLUSÃO DE CLÁUSULA DE GARANTIA NOS EDITAIS DE LICITAÇÃO PARA CONTRATAÇÃO DE OBRAS E SERVIÇOS PELO PODER PUBLICO MUNICIPAL.</w:t>
      </w:r>
    </w:p>
    <w:p w:rsidR="00FB04F2" w:rsidRPr="00057538" w:rsidRDefault="00FB04F2" w:rsidP="00FB04F2">
      <w:pPr>
        <w:jc w:val="both"/>
        <w:rPr>
          <w:rFonts w:ascii="Arial" w:hAnsi="Arial" w:cs="Arial"/>
          <w:sz w:val="20"/>
          <w:szCs w:val="20"/>
        </w:rPr>
      </w:pPr>
    </w:p>
    <w:p w:rsidR="00FB04F2" w:rsidRPr="00057538" w:rsidRDefault="00FB04F2" w:rsidP="00FB04F2">
      <w:pPr>
        <w:jc w:val="both"/>
        <w:rPr>
          <w:rFonts w:ascii="Arial" w:hAnsi="Arial" w:cs="Arial"/>
          <w:sz w:val="20"/>
          <w:szCs w:val="20"/>
        </w:rPr>
      </w:pPr>
    </w:p>
    <w:p w:rsidR="00FB04F2" w:rsidRPr="004B3320" w:rsidRDefault="00FB04F2" w:rsidP="00FB04F2">
      <w:pPr>
        <w:pStyle w:val="Ttulo3"/>
        <w:numPr>
          <w:ilvl w:val="2"/>
          <w:numId w:val="1"/>
        </w:numPr>
        <w:rPr>
          <w:b/>
          <w:sz w:val="32"/>
          <w:szCs w:val="32"/>
        </w:rPr>
      </w:pPr>
      <w:r w:rsidRPr="004B3320">
        <w:rPr>
          <w:rFonts w:ascii="Arial" w:hAnsi="Arial" w:cs="Arial"/>
          <w:b/>
          <w:sz w:val="32"/>
          <w:szCs w:val="32"/>
        </w:rPr>
        <w:t>PARECER</w:t>
      </w:r>
    </w:p>
    <w:p w:rsidR="00FB04F2" w:rsidRPr="00FB04F2" w:rsidRDefault="00FB04F2" w:rsidP="00FB04F2">
      <w:pPr>
        <w:pStyle w:val="Recuodecorpodetexto21"/>
        <w:ind w:firstLine="0"/>
        <w:rPr>
          <w:sz w:val="22"/>
          <w:szCs w:val="22"/>
          <w:u w:val="single"/>
        </w:rPr>
      </w:pPr>
    </w:p>
    <w:p w:rsidR="00FB04F2" w:rsidRPr="00FB04F2" w:rsidRDefault="00FB04F2" w:rsidP="00FB04F2">
      <w:pPr>
        <w:pStyle w:val="Recuodecorpodetexto21"/>
        <w:ind w:firstLine="0"/>
        <w:rPr>
          <w:rFonts w:ascii="Arial" w:hAnsi="Arial" w:cs="Arial"/>
          <w:b/>
          <w:sz w:val="22"/>
          <w:szCs w:val="22"/>
        </w:rPr>
      </w:pPr>
      <w:r w:rsidRPr="00FB04F2">
        <w:rPr>
          <w:rFonts w:ascii="Arial" w:hAnsi="Arial" w:cs="Arial"/>
          <w:b/>
          <w:sz w:val="22"/>
          <w:szCs w:val="22"/>
        </w:rPr>
        <w:t>I</w:t>
      </w:r>
      <w:r w:rsidRPr="00FB04F2">
        <w:rPr>
          <w:rFonts w:ascii="Arial" w:eastAsia="Arial" w:hAnsi="Arial" w:cs="Arial"/>
          <w:b/>
          <w:sz w:val="22"/>
          <w:szCs w:val="22"/>
        </w:rPr>
        <w:t xml:space="preserve"> – </w:t>
      </w:r>
      <w:r w:rsidRPr="00FB04F2">
        <w:rPr>
          <w:rFonts w:ascii="Arial" w:hAnsi="Arial" w:cs="Arial"/>
          <w:b/>
          <w:sz w:val="22"/>
          <w:szCs w:val="22"/>
          <w:u w:val="single"/>
        </w:rPr>
        <w:t>RELATÓRIO</w:t>
      </w:r>
      <w:r w:rsidRPr="00FB04F2">
        <w:rPr>
          <w:rFonts w:ascii="Arial" w:hAnsi="Arial" w:cs="Arial"/>
          <w:b/>
          <w:sz w:val="22"/>
          <w:szCs w:val="22"/>
        </w:rPr>
        <w:t>:</w:t>
      </w:r>
    </w:p>
    <w:p w:rsidR="00FB04F2" w:rsidRPr="00FB04F2" w:rsidRDefault="00FB04F2" w:rsidP="00FB04F2">
      <w:pPr>
        <w:pStyle w:val="Recuodecorpodetexto21"/>
        <w:ind w:firstLine="0"/>
        <w:rPr>
          <w:rFonts w:ascii="Arial" w:hAnsi="Arial" w:cs="Arial"/>
          <w:sz w:val="22"/>
          <w:szCs w:val="22"/>
        </w:rPr>
      </w:pPr>
    </w:p>
    <w:p w:rsidR="00FB04F2" w:rsidRPr="00FB04F2" w:rsidRDefault="00FB04F2" w:rsidP="00FB04F2">
      <w:pPr>
        <w:pStyle w:val="Recuodecorpodetexto"/>
        <w:tabs>
          <w:tab w:val="left" w:pos="4962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FB04F2">
        <w:rPr>
          <w:rFonts w:ascii="Arial" w:hAnsi="Arial" w:cs="Arial"/>
          <w:sz w:val="22"/>
          <w:szCs w:val="22"/>
        </w:rPr>
        <w:t>AComissão de Constituição, Justiça, Redação e Legislação Participativarecebeparaexameeparecer</w:t>
      </w:r>
      <w:r w:rsidRPr="00FB04F2">
        <w:rPr>
          <w:rFonts w:ascii="Arial" w:eastAsia="Arial" w:hAnsi="Arial" w:cs="Arial"/>
          <w:sz w:val="22"/>
          <w:szCs w:val="22"/>
        </w:rPr>
        <w:t xml:space="preserve"> ao Projeto de Lei n.º 1651/2019 de autoria do Vereador Léo Bezerra, que DISPÕE SOBRE A OBRIGATORIEDADE DA INCLUSÃO DE CLÁUSULA DE GARANTIA NOS EDITAIS DE LICITAÇÃO PARA CONTRATAÇÃO DE OBRAS E SERVIÇOS PELO PODER PUBLICO MUNICIPAL.</w:t>
      </w:r>
    </w:p>
    <w:p w:rsidR="00FB04F2" w:rsidRPr="00FB04F2" w:rsidRDefault="00FB04F2" w:rsidP="00057538">
      <w:pPr>
        <w:pStyle w:val="Recuodecorpodetexto"/>
        <w:tabs>
          <w:tab w:val="left" w:pos="5103"/>
        </w:tabs>
        <w:ind w:left="0" w:firstLine="1134"/>
        <w:rPr>
          <w:rFonts w:ascii="Arial" w:hAnsi="Arial" w:cs="Arial"/>
          <w:sz w:val="22"/>
          <w:szCs w:val="22"/>
        </w:rPr>
      </w:pPr>
    </w:p>
    <w:p w:rsidR="00FB04F2" w:rsidRPr="00FB04F2" w:rsidRDefault="00FB04F2" w:rsidP="00057538">
      <w:pPr>
        <w:pStyle w:val="Recuodecorpodetexto21"/>
        <w:ind w:firstLine="1134"/>
        <w:rPr>
          <w:sz w:val="22"/>
          <w:szCs w:val="22"/>
        </w:rPr>
      </w:pPr>
      <w:r w:rsidRPr="00FB04F2">
        <w:rPr>
          <w:rFonts w:ascii="Arial" w:hAnsi="Arial" w:cs="Arial"/>
          <w:sz w:val="22"/>
          <w:szCs w:val="22"/>
        </w:rPr>
        <w:t>Éorelatório.</w:t>
      </w:r>
    </w:p>
    <w:p w:rsidR="00FB04F2" w:rsidRPr="00FB04F2" w:rsidRDefault="00FB04F2" w:rsidP="00057538">
      <w:pPr>
        <w:pStyle w:val="Recuodecorpodetexto21"/>
        <w:rPr>
          <w:sz w:val="22"/>
          <w:szCs w:val="22"/>
        </w:rPr>
      </w:pPr>
    </w:p>
    <w:p w:rsidR="00FB04F2" w:rsidRPr="00FB04F2" w:rsidRDefault="00FB04F2" w:rsidP="00FB04F2">
      <w:pPr>
        <w:pStyle w:val="Recuodecorpodetexto21"/>
        <w:ind w:firstLine="0"/>
        <w:rPr>
          <w:rFonts w:ascii="Arial" w:hAnsi="Arial" w:cs="Arial"/>
          <w:b/>
          <w:sz w:val="22"/>
          <w:szCs w:val="22"/>
        </w:rPr>
      </w:pPr>
      <w:r w:rsidRPr="00FB04F2">
        <w:rPr>
          <w:rFonts w:ascii="Arial" w:hAnsi="Arial" w:cs="Arial"/>
          <w:b/>
          <w:sz w:val="22"/>
          <w:szCs w:val="22"/>
        </w:rPr>
        <w:t xml:space="preserve">II – </w:t>
      </w:r>
      <w:r w:rsidRPr="00FB04F2">
        <w:rPr>
          <w:rFonts w:ascii="Arial" w:hAnsi="Arial" w:cs="Arial"/>
          <w:b/>
          <w:sz w:val="22"/>
          <w:szCs w:val="22"/>
          <w:u w:val="single"/>
        </w:rPr>
        <w:t>FUNDAMENTAÇÃO</w:t>
      </w:r>
      <w:r w:rsidRPr="00FB04F2">
        <w:rPr>
          <w:rFonts w:ascii="Arial" w:hAnsi="Arial" w:cs="Arial"/>
          <w:b/>
          <w:sz w:val="22"/>
          <w:szCs w:val="22"/>
        </w:rPr>
        <w:t>:</w:t>
      </w:r>
    </w:p>
    <w:p w:rsidR="00FB04F2" w:rsidRPr="00FB04F2" w:rsidRDefault="00FB04F2" w:rsidP="00FB04F2">
      <w:pPr>
        <w:pStyle w:val="Recuodecorpodetexto21"/>
        <w:rPr>
          <w:rFonts w:ascii="Arial" w:hAnsi="Arial" w:cs="Arial"/>
          <w:sz w:val="22"/>
          <w:szCs w:val="22"/>
        </w:rPr>
      </w:pPr>
    </w:p>
    <w:p w:rsidR="00057538" w:rsidRPr="00FB04F2" w:rsidRDefault="00FB04F2" w:rsidP="00057538">
      <w:pPr>
        <w:pStyle w:val="Recuodecorpodetexto"/>
        <w:tabs>
          <w:tab w:val="left" w:pos="4962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140FB0">
        <w:rPr>
          <w:rFonts w:ascii="Arial" w:hAnsi="Arial" w:cs="Arial"/>
          <w:sz w:val="22"/>
          <w:szCs w:val="22"/>
        </w:rPr>
        <w:t xml:space="preserve">O Projeto em epígrafe tem como finalidade </w:t>
      </w:r>
      <w:r w:rsidRPr="00140FB0">
        <w:rPr>
          <w:rFonts w:ascii="Arial" w:eastAsia="Arial" w:hAnsi="Arial" w:cs="Arial"/>
          <w:sz w:val="22"/>
          <w:szCs w:val="22"/>
        </w:rPr>
        <w:t xml:space="preserve">DISPÔR </w:t>
      </w:r>
      <w:r w:rsidR="00057538" w:rsidRPr="00FB04F2">
        <w:rPr>
          <w:rFonts w:ascii="Arial" w:eastAsia="Arial" w:hAnsi="Arial" w:cs="Arial"/>
          <w:sz w:val="22"/>
          <w:szCs w:val="22"/>
        </w:rPr>
        <w:t>SOBRE A OBRIGATORIEDADE DA INCLUSÃO DE CLÁUSULA DE GARANTIA NOS EDITAIS DE LICITAÇÃO PARA CONTRATAÇÃO DE OBRAS E SERVIÇOS PELO PODER PUBLICO MUNICIPAL.</w:t>
      </w:r>
    </w:p>
    <w:p w:rsidR="00FB04F2" w:rsidRDefault="00FB04F2" w:rsidP="00FB04F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40FB0">
        <w:rPr>
          <w:rFonts w:ascii="Arial" w:hAnsi="Arial" w:cs="Arial"/>
          <w:sz w:val="22"/>
          <w:szCs w:val="22"/>
        </w:rPr>
        <w:t xml:space="preserve">Sob o aspecto legislativo, entendemos que a propositura padece de vicio de inconstitucionalidade, pois a matéria de fundo versada se refere a </w:t>
      </w:r>
      <w:r w:rsidR="00057538" w:rsidRPr="00057538">
        <w:rPr>
          <w:rFonts w:ascii="Tahoma" w:hAnsi="Tahoma" w:cs="Tahoma"/>
          <w:b/>
          <w:sz w:val="22"/>
          <w:szCs w:val="22"/>
        </w:rPr>
        <w:t>“cláusula de garantia nos editais de licitação</w:t>
      </w:r>
      <w:r w:rsidR="00057538">
        <w:rPr>
          <w:rFonts w:ascii="Tahoma" w:hAnsi="Tahoma" w:cs="Tahoma"/>
          <w:b/>
          <w:sz w:val="22"/>
          <w:szCs w:val="22"/>
        </w:rPr>
        <w:t xml:space="preserve"> para</w:t>
      </w:r>
      <w:r w:rsidR="00057538" w:rsidRPr="00057538">
        <w:rPr>
          <w:rFonts w:ascii="Tahoma" w:hAnsi="Tahoma" w:cs="Tahoma"/>
          <w:b/>
          <w:sz w:val="22"/>
          <w:szCs w:val="22"/>
        </w:rPr>
        <w:t xml:space="preserve"> execução </w:t>
      </w:r>
      <w:r w:rsidR="00057538">
        <w:rPr>
          <w:rFonts w:ascii="Tahoma" w:hAnsi="Tahoma" w:cs="Tahoma"/>
          <w:b/>
          <w:sz w:val="22"/>
          <w:szCs w:val="22"/>
        </w:rPr>
        <w:t xml:space="preserve">de obras e serviços </w:t>
      </w:r>
      <w:r w:rsidR="00057538" w:rsidRPr="00057538">
        <w:rPr>
          <w:rFonts w:ascii="Tahoma" w:hAnsi="Tahoma" w:cs="Tahoma"/>
          <w:b/>
          <w:sz w:val="22"/>
          <w:szCs w:val="22"/>
        </w:rPr>
        <w:t>públicos</w:t>
      </w:r>
      <w:r w:rsidR="00057538">
        <w:rPr>
          <w:rFonts w:ascii="Tahoma" w:hAnsi="Tahoma" w:cs="Tahoma"/>
          <w:b/>
          <w:sz w:val="22"/>
          <w:szCs w:val="22"/>
        </w:rPr>
        <w:t xml:space="preserve"> quando o contratante for o Município de João Pessoa</w:t>
      </w:r>
      <w:r w:rsidR="00057538" w:rsidRPr="00057538">
        <w:rPr>
          <w:rFonts w:ascii="Tahoma" w:hAnsi="Tahoma" w:cs="Tahoma"/>
          <w:b/>
          <w:sz w:val="22"/>
          <w:szCs w:val="22"/>
        </w:rPr>
        <w:t>”</w:t>
      </w:r>
      <w:r w:rsidR="00057538" w:rsidRPr="00057538">
        <w:rPr>
          <w:rFonts w:ascii="Tahoma" w:hAnsi="Tahoma" w:cs="Tahoma"/>
          <w:sz w:val="22"/>
          <w:szCs w:val="22"/>
        </w:rPr>
        <w:t xml:space="preserve">e </w:t>
      </w:r>
      <w:r w:rsidR="00057538">
        <w:rPr>
          <w:rFonts w:ascii="Tahoma" w:hAnsi="Tahoma" w:cs="Tahoma"/>
          <w:sz w:val="22"/>
          <w:szCs w:val="22"/>
        </w:rPr>
        <w:t>submete a</w:t>
      </w:r>
      <w:r w:rsidR="00057538">
        <w:rPr>
          <w:rFonts w:ascii="Arial" w:hAnsi="Arial" w:cs="Arial"/>
          <w:sz w:val="22"/>
          <w:szCs w:val="22"/>
        </w:rPr>
        <w:t>previsão legal no próprio artigo 56 da Lei Federal 8.666/93 que regula a Lei de Licitações e Contratos com o poder público</w:t>
      </w:r>
      <w:r w:rsidR="00DA1675">
        <w:rPr>
          <w:rFonts w:ascii="Arial" w:hAnsi="Arial" w:cs="Arial"/>
          <w:sz w:val="22"/>
          <w:szCs w:val="22"/>
        </w:rPr>
        <w:t xml:space="preserve">, cabendo apenas a </w:t>
      </w:r>
      <w:r w:rsidRPr="00140FB0">
        <w:rPr>
          <w:rFonts w:ascii="Arial" w:hAnsi="Arial" w:cs="Arial"/>
          <w:sz w:val="22"/>
          <w:szCs w:val="22"/>
        </w:rPr>
        <w:t xml:space="preserve">União legislar sobre tal matéria, </w:t>
      </w:r>
      <w:r w:rsidRPr="00DA1675">
        <w:rPr>
          <w:rFonts w:ascii="Arial" w:hAnsi="Arial" w:cs="Arial"/>
          <w:sz w:val="22"/>
          <w:szCs w:val="22"/>
        </w:rPr>
        <w:t xml:space="preserve">conforme estabelece o artigo 22, inciso </w:t>
      </w:r>
      <w:r w:rsidR="00057538" w:rsidRPr="00DA1675">
        <w:rPr>
          <w:rFonts w:ascii="Arial" w:hAnsi="Arial" w:cs="Arial"/>
          <w:sz w:val="22"/>
          <w:szCs w:val="22"/>
        </w:rPr>
        <w:t>XXVII</w:t>
      </w:r>
      <w:r w:rsidRPr="00DA1675">
        <w:rPr>
          <w:rFonts w:ascii="Arial" w:hAnsi="Arial" w:cs="Arial"/>
          <w:sz w:val="22"/>
          <w:szCs w:val="22"/>
        </w:rPr>
        <w:t xml:space="preserve"> da Constituição Federal de 1988, </w:t>
      </w:r>
      <w:r w:rsidRPr="00140FB0">
        <w:rPr>
          <w:rFonts w:ascii="Arial" w:hAnsi="Arial" w:cs="Arial"/>
          <w:sz w:val="22"/>
          <w:szCs w:val="22"/>
        </w:rPr>
        <w:t>portanto, não se trata de assunto que aborda competência concorrente entre união, estados e municípios.</w:t>
      </w:r>
    </w:p>
    <w:p w:rsidR="00FB04F2" w:rsidRPr="001A3C43" w:rsidRDefault="00DB3CF1" w:rsidP="00FB04F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A3C43">
        <w:rPr>
          <w:rFonts w:ascii="Arial" w:hAnsi="Arial" w:cs="Arial"/>
          <w:sz w:val="22"/>
          <w:szCs w:val="22"/>
        </w:rPr>
        <w:lastRenderedPageBreak/>
        <w:t>Sendo assim</w:t>
      </w:r>
      <w:r w:rsidR="00FB04F2" w:rsidRPr="001A3C43">
        <w:rPr>
          <w:rFonts w:ascii="Arial" w:hAnsi="Arial" w:cs="Arial"/>
          <w:sz w:val="22"/>
          <w:szCs w:val="22"/>
        </w:rPr>
        <w:t xml:space="preserve">, o assunto abordado na propositura se refere a </w:t>
      </w:r>
      <w:r w:rsidR="00DA1675">
        <w:rPr>
          <w:rFonts w:ascii="Arial" w:hAnsi="Arial" w:cs="Arial"/>
          <w:sz w:val="22"/>
          <w:szCs w:val="22"/>
        </w:rPr>
        <w:t>garantia</w:t>
      </w:r>
      <w:r w:rsidRPr="001A3C43">
        <w:rPr>
          <w:rFonts w:ascii="Arial" w:hAnsi="Arial" w:cs="Arial"/>
          <w:sz w:val="22"/>
          <w:szCs w:val="22"/>
        </w:rPr>
        <w:t xml:space="preserve"> de </w:t>
      </w:r>
      <w:r w:rsidR="00FB04F2" w:rsidRPr="001A3C43">
        <w:rPr>
          <w:rFonts w:ascii="Arial" w:hAnsi="Arial" w:cs="Arial"/>
          <w:sz w:val="22"/>
          <w:szCs w:val="22"/>
        </w:rPr>
        <w:t xml:space="preserve">contratação de serviço público </w:t>
      </w:r>
      <w:r w:rsidRPr="001A3C43">
        <w:rPr>
          <w:rFonts w:ascii="Arial" w:hAnsi="Arial" w:cs="Arial"/>
          <w:sz w:val="22"/>
          <w:szCs w:val="22"/>
        </w:rPr>
        <w:t>já previsto n</w:t>
      </w:r>
      <w:r w:rsidR="00FB04F2" w:rsidRPr="001A3C43">
        <w:rPr>
          <w:rFonts w:ascii="Arial" w:hAnsi="Arial" w:cs="Arial"/>
          <w:sz w:val="22"/>
          <w:szCs w:val="22"/>
        </w:rPr>
        <w:t xml:space="preserve">a Lei </w:t>
      </w:r>
      <w:r w:rsidR="00DA1675">
        <w:rPr>
          <w:rFonts w:ascii="Arial" w:hAnsi="Arial" w:cs="Arial"/>
          <w:sz w:val="22"/>
          <w:szCs w:val="22"/>
        </w:rPr>
        <w:t>de Licitações</w:t>
      </w:r>
      <w:r w:rsidR="00FB04F2" w:rsidRPr="001A3C43">
        <w:rPr>
          <w:rFonts w:ascii="Arial" w:hAnsi="Arial" w:cs="Arial"/>
          <w:sz w:val="22"/>
          <w:szCs w:val="22"/>
        </w:rPr>
        <w:t xml:space="preserve">, </w:t>
      </w:r>
      <w:r w:rsidR="00DA1675">
        <w:rPr>
          <w:rFonts w:ascii="Arial" w:hAnsi="Arial" w:cs="Arial"/>
          <w:sz w:val="22"/>
          <w:szCs w:val="22"/>
        </w:rPr>
        <w:t xml:space="preserve">não podendo o PLO 1651/2019 ser utilizado como instrumento de “suplementação ou complementação a lei federal”, </w:t>
      </w:r>
      <w:r w:rsidR="00FB04F2" w:rsidRPr="001A3C43">
        <w:rPr>
          <w:rFonts w:ascii="Arial" w:hAnsi="Arial" w:cs="Arial"/>
          <w:sz w:val="22"/>
          <w:szCs w:val="22"/>
        </w:rPr>
        <w:t xml:space="preserve">pois </w:t>
      </w:r>
      <w:r w:rsidRPr="001A3C43">
        <w:rPr>
          <w:rFonts w:ascii="Arial" w:hAnsi="Arial" w:cs="Arial"/>
          <w:sz w:val="22"/>
          <w:szCs w:val="22"/>
        </w:rPr>
        <w:t xml:space="preserve">o </w:t>
      </w:r>
      <w:r w:rsidR="00FB04F2" w:rsidRPr="001A3C43">
        <w:rPr>
          <w:rFonts w:ascii="Arial" w:hAnsi="Arial" w:cs="Arial"/>
          <w:sz w:val="22"/>
          <w:szCs w:val="22"/>
        </w:rPr>
        <w:t xml:space="preserve">artigo 22, inciso XXVII da </w:t>
      </w:r>
      <w:r w:rsidRPr="001A3C43">
        <w:rPr>
          <w:rFonts w:ascii="Arial" w:hAnsi="Arial" w:cs="Arial"/>
          <w:sz w:val="22"/>
          <w:szCs w:val="22"/>
        </w:rPr>
        <w:t>CF/88</w:t>
      </w:r>
      <w:r w:rsidR="00DA1675">
        <w:rPr>
          <w:rFonts w:ascii="Arial" w:hAnsi="Arial" w:cs="Arial"/>
          <w:sz w:val="22"/>
          <w:szCs w:val="22"/>
        </w:rPr>
        <w:t xml:space="preserve">é bem claro ao dispor que </w:t>
      </w:r>
      <w:r w:rsidRPr="001A3C43">
        <w:rPr>
          <w:rFonts w:ascii="Arial" w:hAnsi="Arial" w:cs="Arial"/>
          <w:sz w:val="22"/>
          <w:szCs w:val="22"/>
        </w:rPr>
        <w:t xml:space="preserve">somente </w:t>
      </w:r>
      <w:r w:rsidR="00FB04F2" w:rsidRPr="001A3C43">
        <w:rPr>
          <w:rFonts w:ascii="Arial" w:hAnsi="Arial" w:cs="Arial"/>
          <w:sz w:val="22"/>
          <w:szCs w:val="22"/>
        </w:rPr>
        <w:t xml:space="preserve">a União </w:t>
      </w:r>
      <w:r w:rsidRPr="001A3C43">
        <w:rPr>
          <w:rFonts w:ascii="Arial" w:hAnsi="Arial" w:cs="Arial"/>
          <w:sz w:val="22"/>
          <w:szCs w:val="22"/>
        </w:rPr>
        <w:t xml:space="preserve">pode </w:t>
      </w:r>
      <w:r w:rsidR="00FB04F2" w:rsidRPr="001A3C43">
        <w:rPr>
          <w:rFonts w:ascii="Arial" w:hAnsi="Arial" w:cs="Arial"/>
          <w:sz w:val="22"/>
          <w:szCs w:val="22"/>
        </w:rPr>
        <w:t xml:space="preserve">legislar sobre </w:t>
      </w:r>
      <w:r w:rsidR="00DA1675">
        <w:rPr>
          <w:rFonts w:ascii="Arial" w:hAnsi="Arial" w:cs="Arial"/>
          <w:sz w:val="22"/>
          <w:szCs w:val="22"/>
        </w:rPr>
        <w:t xml:space="preserve">normas </w:t>
      </w:r>
      <w:r w:rsidRPr="001A3C43">
        <w:rPr>
          <w:rFonts w:ascii="Arial" w:hAnsi="Arial" w:cs="Arial"/>
          <w:sz w:val="22"/>
          <w:szCs w:val="22"/>
        </w:rPr>
        <w:t xml:space="preserve">gerais </w:t>
      </w:r>
      <w:r w:rsidR="00FB04F2" w:rsidRPr="001A3C43">
        <w:rPr>
          <w:rFonts w:ascii="Arial" w:hAnsi="Arial" w:cs="Arial"/>
          <w:sz w:val="22"/>
          <w:szCs w:val="22"/>
        </w:rPr>
        <w:t>de Licitação e Contratação em todas as modalidades para as Administrações Públicas Diretas, Autárquicas e Fundacionais da União, dos Estados, do Dis</w:t>
      </w:r>
      <w:r w:rsidRPr="001A3C43">
        <w:rPr>
          <w:rFonts w:ascii="Arial" w:hAnsi="Arial" w:cs="Arial"/>
          <w:sz w:val="22"/>
          <w:szCs w:val="22"/>
        </w:rPr>
        <w:t>trito Federal e dos Municípios.</w:t>
      </w:r>
    </w:p>
    <w:p w:rsidR="00FB04F2" w:rsidRPr="001A3C43" w:rsidRDefault="00FB04F2" w:rsidP="00FB04F2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FB04F2" w:rsidRPr="001A3C43" w:rsidRDefault="00FB04F2" w:rsidP="00FB04F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A3C43">
        <w:rPr>
          <w:rFonts w:ascii="Arial" w:hAnsi="Arial" w:cs="Arial"/>
          <w:sz w:val="22"/>
          <w:szCs w:val="22"/>
        </w:rPr>
        <w:t xml:space="preserve">Eis aqui o dispositivo acima mencionado que revela claramente sobre o vício de inconstitucionalidade </w:t>
      </w:r>
      <w:r w:rsidR="00DB3CF1" w:rsidRPr="001A3C43">
        <w:rPr>
          <w:rFonts w:ascii="Arial" w:hAnsi="Arial" w:cs="Arial"/>
          <w:sz w:val="22"/>
          <w:szCs w:val="22"/>
        </w:rPr>
        <w:t xml:space="preserve">do PLO 1651/2019 </w:t>
      </w:r>
      <w:r w:rsidRPr="001A3C43">
        <w:rPr>
          <w:rFonts w:ascii="Arial" w:hAnsi="Arial" w:cs="Arial"/>
          <w:sz w:val="22"/>
          <w:szCs w:val="22"/>
        </w:rPr>
        <w:t xml:space="preserve">demonstrada, </w:t>
      </w:r>
      <w:r w:rsidRPr="001A3C43">
        <w:rPr>
          <w:rFonts w:ascii="Arial" w:hAnsi="Arial" w:cs="Arial"/>
          <w:i/>
          <w:sz w:val="22"/>
          <w:szCs w:val="22"/>
        </w:rPr>
        <w:t>in verbis:</w:t>
      </w:r>
    </w:p>
    <w:p w:rsidR="00FB04F2" w:rsidRPr="001A3C43" w:rsidRDefault="00FB04F2" w:rsidP="00DA1675">
      <w:pPr>
        <w:suppressAutoHyphens w:val="0"/>
        <w:ind w:left="3402"/>
        <w:jc w:val="both"/>
        <w:rPr>
          <w:rFonts w:ascii="Bookman Old Style" w:hAnsi="Bookman Old Style"/>
          <w:sz w:val="22"/>
          <w:szCs w:val="22"/>
          <w:lang w:eastAsia="pt-BR"/>
        </w:rPr>
      </w:pPr>
    </w:p>
    <w:p w:rsidR="00DB3CF1" w:rsidRPr="001A3C43" w:rsidRDefault="00DB3CF1" w:rsidP="00DA1675">
      <w:pPr>
        <w:pStyle w:val="NormalWeb"/>
        <w:spacing w:before="0" w:beforeAutospacing="0" w:after="0" w:afterAutospacing="0"/>
        <w:ind w:left="3402"/>
        <w:jc w:val="both"/>
        <w:rPr>
          <w:rFonts w:ascii="Bahnschrift" w:hAnsi="Bahnschrift"/>
          <w:sz w:val="22"/>
          <w:szCs w:val="22"/>
        </w:rPr>
      </w:pPr>
      <w:bookmarkStart w:id="0" w:name="_GoBack"/>
      <w:r w:rsidRPr="001A3C43">
        <w:rPr>
          <w:rFonts w:ascii="Bahnschrift" w:hAnsi="Bahnschrift"/>
          <w:bCs/>
          <w:sz w:val="22"/>
          <w:szCs w:val="22"/>
        </w:rPr>
        <w:t>“Art. 22.</w:t>
      </w:r>
      <w:r w:rsidRPr="001A3C43">
        <w:rPr>
          <w:rFonts w:ascii="Bahnschrift" w:hAnsi="Bahnschrift"/>
          <w:sz w:val="22"/>
          <w:szCs w:val="22"/>
        </w:rPr>
        <w:t xml:space="preserve"> Compete privativamente à União legislar sobre: (...)XXVII -  </w:t>
      </w:r>
      <w:r w:rsidRPr="001A3C43">
        <w:rPr>
          <w:rFonts w:ascii="Bahnschrift" w:hAnsi="Bahnschrift"/>
          <w:b/>
          <w:sz w:val="22"/>
          <w:szCs w:val="22"/>
        </w:rPr>
        <w:t>normas gerais de licitação e contratação,</w:t>
      </w:r>
      <w:r w:rsidRPr="001A3C43">
        <w:rPr>
          <w:rFonts w:ascii="Bahnschrift" w:hAnsi="Bahnschrift"/>
          <w:sz w:val="22"/>
          <w:szCs w:val="22"/>
        </w:rPr>
        <w:t xml:space="preserve"> em todas as modalidades, para as administrações públicas diretas, autárquicas e fundacionais da </w:t>
      </w:r>
      <w:r w:rsidRPr="001A3C43">
        <w:rPr>
          <w:rFonts w:ascii="Bahnschrift" w:hAnsi="Bahnschrift"/>
          <w:b/>
          <w:sz w:val="22"/>
          <w:szCs w:val="22"/>
        </w:rPr>
        <w:t xml:space="preserve">União, Estados, Distrito Federal e Municípios, </w:t>
      </w:r>
      <w:r w:rsidRPr="001A3C43">
        <w:rPr>
          <w:rFonts w:ascii="Bahnschrift" w:hAnsi="Bahnschrift"/>
          <w:sz w:val="22"/>
          <w:szCs w:val="22"/>
        </w:rPr>
        <w:t>obedecido o disposto no art. 37, XXI, e para as empresas públicas e sociedades de economia mista, nos termos do art. 173, § 1º, III;”</w:t>
      </w:r>
    </w:p>
    <w:bookmarkEnd w:id="0"/>
    <w:p w:rsidR="00FB04F2" w:rsidRPr="001A3C43" w:rsidRDefault="00FB04F2" w:rsidP="00DA1675">
      <w:pPr>
        <w:ind w:left="3402" w:firstLine="1134"/>
        <w:jc w:val="both"/>
        <w:rPr>
          <w:rFonts w:ascii="Arial" w:hAnsi="Arial" w:cs="Arial"/>
          <w:sz w:val="22"/>
          <w:szCs w:val="22"/>
        </w:rPr>
      </w:pPr>
    </w:p>
    <w:p w:rsidR="00DB3CF1" w:rsidRPr="001A3C43" w:rsidRDefault="00DB3CF1" w:rsidP="00DB3CF1">
      <w:pPr>
        <w:suppressAutoHyphens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A3C43">
        <w:rPr>
          <w:rFonts w:ascii="Arial" w:hAnsi="Arial" w:cs="Arial"/>
          <w:sz w:val="22"/>
          <w:szCs w:val="22"/>
        </w:rPr>
        <w:t>Com base nisso, não cabe ao Poder Legislativo Mirim invadir a competência do Poder Legislativo Federal, sendo obrigatório aos municípios o respeito aos preceitos fundamentais de competência previamente estabelecidos na Constituição Federal.</w:t>
      </w:r>
    </w:p>
    <w:p w:rsidR="00DA1675" w:rsidRDefault="00DA1675" w:rsidP="00DA1675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1675" w:rsidRPr="001A3C43" w:rsidRDefault="00DA1675" w:rsidP="00DA167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3C43">
        <w:rPr>
          <w:rFonts w:ascii="Arial" w:hAnsi="Arial" w:cs="Arial"/>
          <w:color w:val="000000" w:themeColor="text1"/>
          <w:sz w:val="22"/>
          <w:szCs w:val="22"/>
        </w:rPr>
        <w:t xml:space="preserve">Desta feita, a propositura estarem desacordo com o artigo </w:t>
      </w:r>
      <w:hyperlink r:id="rId7" w:tooltip="Artigo 22 da Constituição Federal de 1988" w:history="1">
        <w:r w:rsidRPr="001A3C43">
          <w:rPr>
            <w:rFonts w:ascii="Arial" w:hAnsi="Arial" w:cs="Arial"/>
            <w:color w:val="000000" w:themeColor="text1"/>
            <w:sz w:val="22"/>
            <w:szCs w:val="22"/>
          </w:rPr>
          <w:t>22</w:t>
        </w:r>
      </w:hyperlink>
      <w:r w:rsidRPr="001A3C4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hyperlink r:id="rId8" w:tooltip="Inciso XXVII do Artigo 22 da Constituição Federal de 1988" w:history="1">
        <w:r w:rsidRPr="001A3C43">
          <w:rPr>
            <w:rFonts w:ascii="Arial" w:hAnsi="Arial" w:cs="Arial"/>
            <w:color w:val="000000" w:themeColor="text1"/>
            <w:sz w:val="22"/>
            <w:szCs w:val="22"/>
          </w:rPr>
          <w:t>XXVII</w:t>
        </w:r>
      </w:hyperlink>
      <w:r w:rsidRPr="001A3C43">
        <w:rPr>
          <w:rFonts w:ascii="Arial" w:hAnsi="Arial" w:cs="Arial"/>
          <w:color w:val="000000" w:themeColor="text1"/>
          <w:sz w:val="22"/>
          <w:szCs w:val="22"/>
        </w:rPr>
        <w:t>, da CF/88, motivo pelo qual, roga-se pela inconstitucionalidade do PLO 1519/2019.</w:t>
      </w:r>
    </w:p>
    <w:p w:rsidR="00FB04F2" w:rsidRPr="001A3C43" w:rsidRDefault="00FB04F2" w:rsidP="00FB04F2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16"/>
          <w:szCs w:val="16"/>
        </w:rPr>
      </w:pPr>
    </w:p>
    <w:p w:rsidR="00FB04F2" w:rsidRDefault="00FB04F2" w:rsidP="00FB04F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04184">
        <w:rPr>
          <w:rFonts w:ascii="Arial" w:hAnsi="Arial" w:cs="Arial"/>
          <w:sz w:val="22"/>
          <w:szCs w:val="22"/>
        </w:rPr>
        <w:t>Portanto, a par de todas estas considerações a matéria proposta no PLO 1</w:t>
      </w:r>
      <w:r w:rsidR="001A3C43">
        <w:rPr>
          <w:rFonts w:ascii="Arial" w:hAnsi="Arial" w:cs="Arial"/>
          <w:sz w:val="22"/>
          <w:szCs w:val="22"/>
        </w:rPr>
        <w:t>651</w:t>
      </w:r>
      <w:r w:rsidRPr="00A04184">
        <w:rPr>
          <w:rFonts w:ascii="Arial" w:hAnsi="Arial" w:cs="Arial"/>
          <w:sz w:val="22"/>
          <w:szCs w:val="22"/>
        </w:rPr>
        <w:t>/2019 é, assim, inconstitucional, por ofensa a competência legiferante aos artigos 2.º, 22, XXVII, da CF/88, da Lei Federal n.º 8.666/93 (Lei de Licitações e Contratos) e do artigo 5.º, inciso I, da Lei Orgânica do Município de João Pessoa.</w:t>
      </w:r>
    </w:p>
    <w:p w:rsidR="001A3C43" w:rsidRPr="001A3C43" w:rsidRDefault="0010213C" w:rsidP="001A3C4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1252392</wp:posOffset>
            </wp:positionH>
            <wp:positionV relativeFrom="paragraph">
              <wp:posOffset>358835</wp:posOffset>
            </wp:positionV>
            <wp:extent cx="3098223" cy="2286000"/>
            <wp:effectExtent l="19050" t="0" r="6927" b="0"/>
            <wp:wrapNone/>
            <wp:docPr id="1" name="Imagem 1" descr="assinatura original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iginal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822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4F2" w:rsidRPr="001A3C43" w:rsidRDefault="00FB04F2" w:rsidP="00FB04F2">
      <w:pPr>
        <w:jc w:val="both"/>
        <w:rPr>
          <w:rFonts w:ascii="Arial" w:hAnsi="Arial" w:cs="Arial"/>
          <w:b/>
          <w:sz w:val="22"/>
          <w:szCs w:val="22"/>
        </w:rPr>
      </w:pPr>
      <w:r w:rsidRPr="001A3C43">
        <w:rPr>
          <w:rFonts w:ascii="Arial" w:hAnsi="Arial" w:cs="Arial"/>
          <w:b/>
          <w:sz w:val="22"/>
          <w:szCs w:val="22"/>
        </w:rPr>
        <w:t>III</w:t>
      </w:r>
      <w:r w:rsidRPr="001A3C43">
        <w:rPr>
          <w:rFonts w:ascii="Arial" w:eastAsia="Arial" w:hAnsi="Arial" w:cs="Arial"/>
          <w:b/>
          <w:sz w:val="22"/>
          <w:szCs w:val="22"/>
        </w:rPr>
        <w:t xml:space="preserve"> – </w:t>
      </w:r>
      <w:r w:rsidRPr="001A3C43">
        <w:rPr>
          <w:rFonts w:ascii="Arial" w:hAnsi="Arial" w:cs="Arial"/>
          <w:b/>
          <w:sz w:val="22"/>
          <w:szCs w:val="22"/>
          <w:u w:val="single"/>
        </w:rPr>
        <w:t>VOTODORELATOR</w:t>
      </w:r>
      <w:r w:rsidRPr="001A3C43">
        <w:rPr>
          <w:rFonts w:ascii="Arial" w:hAnsi="Arial" w:cs="Arial"/>
          <w:b/>
          <w:sz w:val="22"/>
          <w:szCs w:val="22"/>
        </w:rPr>
        <w:t>:</w:t>
      </w:r>
    </w:p>
    <w:p w:rsidR="00FB04F2" w:rsidRPr="001A3C43" w:rsidRDefault="00FB04F2" w:rsidP="00FB04F2">
      <w:pPr>
        <w:jc w:val="both"/>
        <w:rPr>
          <w:rFonts w:ascii="Arial" w:hAnsi="Arial" w:cs="Arial"/>
          <w:sz w:val="22"/>
          <w:szCs w:val="22"/>
        </w:rPr>
      </w:pPr>
    </w:p>
    <w:p w:rsidR="00FB04F2" w:rsidRPr="001A3C43" w:rsidRDefault="00FB04F2" w:rsidP="00FB04F2">
      <w:pPr>
        <w:pStyle w:val="Recuodecorpodetexto21"/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1A3C43">
        <w:rPr>
          <w:rFonts w:ascii="Arial" w:hAnsi="Arial" w:cs="Arial"/>
          <w:sz w:val="22"/>
          <w:szCs w:val="22"/>
        </w:rPr>
        <w:t>Diante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do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exposto,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no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que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nos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cabe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examinar,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somos</w:t>
      </w:r>
      <w:r w:rsidR="0010213C">
        <w:rPr>
          <w:rFonts w:ascii="Arial" w:hAnsi="Arial" w:cs="Arial"/>
          <w:sz w:val="22"/>
          <w:szCs w:val="22"/>
        </w:rPr>
        <w:t xml:space="preserve"> </w:t>
      </w:r>
      <w:r w:rsidR="001A3C43">
        <w:rPr>
          <w:rFonts w:ascii="Arial" w:eastAsia="Arial" w:hAnsi="Arial" w:cs="Arial"/>
          <w:sz w:val="22"/>
          <w:szCs w:val="22"/>
        </w:rPr>
        <w:t>CONTRÁRIOS</w:t>
      </w:r>
      <w:r w:rsidR="0010213C">
        <w:rPr>
          <w:rFonts w:ascii="Arial" w:eastAsia="Arial" w:hAnsi="Arial" w:cs="Arial"/>
          <w:sz w:val="22"/>
          <w:szCs w:val="22"/>
        </w:rPr>
        <w:t xml:space="preserve"> </w:t>
      </w:r>
      <w:r w:rsidRPr="001A3C43">
        <w:rPr>
          <w:rFonts w:ascii="Arial" w:hAnsi="Arial" w:cs="Arial"/>
          <w:sz w:val="22"/>
          <w:szCs w:val="22"/>
        </w:rPr>
        <w:t>ao</w:t>
      </w:r>
      <w:r w:rsidRPr="001A3C43">
        <w:rPr>
          <w:rFonts w:ascii="Arial" w:eastAsia="Arial" w:hAnsi="Arial" w:cs="Arial"/>
          <w:sz w:val="22"/>
          <w:szCs w:val="22"/>
        </w:rPr>
        <w:t xml:space="preserve"> PLO </w:t>
      </w:r>
      <w:r w:rsidRPr="001A3C43">
        <w:rPr>
          <w:rFonts w:ascii="Arial" w:hAnsi="Arial" w:cs="Arial"/>
          <w:sz w:val="22"/>
          <w:szCs w:val="22"/>
        </w:rPr>
        <w:t>n.º</w:t>
      </w:r>
      <w:r w:rsidRPr="001A3C43">
        <w:rPr>
          <w:rFonts w:ascii="Arial" w:eastAsia="Arial" w:hAnsi="Arial" w:cs="Arial"/>
          <w:sz w:val="22"/>
          <w:szCs w:val="22"/>
        </w:rPr>
        <w:t xml:space="preserve"> 1</w:t>
      </w:r>
      <w:r w:rsidR="001A3C43">
        <w:rPr>
          <w:rFonts w:ascii="Arial" w:eastAsia="Arial" w:hAnsi="Arial" w:cs="Arial"/>
          <w:sz w:val="22"/>
          <w:szCs w:val="22"/>
        </w:rPr>
        <w:t>651</w:t>
      </w:r>
      <w:r w:rsidRPr="001A3C43">
        <w:rPr>
          <w:rFonts w:ascii="Arial" w:hAnsi="Arial" w:cs="Arial"/>
          <w:sz w:val="22"/>
          <w:szCs w:val="22"/>
        </w:rPr>
        <w:t xml:space="preserve"> de</w:t>
      </w:r>
      <w:r w:rsidRPr="001A3C43">
        <w:rPr>
          <w:rFonts w:ascii="Arial" w:eastAsia="Arial" w:hAnsi="Arial" w:cs="Arial"/>
          <w:sz w:val="22"/>
          <w:szCs w:val="22"/>
        </w:rPr>
        <w:t xml:space="preserve"> 2019</w:t>
      </w:r>
      <w:r w:rsidRPr="001A3C43">
        <w:rPr>
          <w:rFonts w:ascii="Arial" w:hAnsi="Arial" w:cs="Arial"/>
          <w:sz w:val="22"/>
          <w:szCs w:val="22"/>
        </w:rPr>
        <w:t>.</w:t>
      </w:r>
    </w:p>
    <w:p w:rsidR="00FB04F2" w:rsidRPr="001A3C43" w:rsidRDefault="00FB04F2" w:rsidP="00FB04F2">
      <w:pPr>
        <w:jc w:val="right"/>
        <w:rPr>
          <w:rFonts w:ascii="Arial" w:hAnsi="Arial" w:cs="Arial"/>
          <w:sz w:val="22"/>
          <w:szCs w:val="22"/>
        </w:rPr>
      </w:pPr>
      <w:r w:rsidRPr="001A3C43">
        <w:rPr>
          <w:rFonts w:ascii="Arial" w:hAnsi="Arial" w:cs="Arial"/>
          <w:sz w:val="22"/>
          <w:szCs w:val="22"/>
        </w:rPr>
        <w:t>SaladasComissões,</w:t>
      </w:r>
      <w:r w:rsidR="001A3C43">
        <w:rPr>
          <w:rFonts w:ascii="Arial" w:eastAsia="Arial" w:hAnsi="Arial" w:cs="Arial"/>
          <w:sz w:val="22"/>
          <w:szCs w:val="22"/>
        </w:rPr>
        <w:t>0</w:t>
      </w:r>
      <w:r w:rsidRPr="001A3C43">
        <w:rPr>
          <w:rFonts w:ascii="Arial" w:eastAsia="Arial" w:hAnsi="Arial" w:cs="Arial"/>
          <w:sz w:val="22"/>
          <w:szCs w:val="22"/>
        </w:rPr>
        <w:t xml:space="preserve">2 de </w:t>
      </w:r>
      <w:r w:rsidR="001A3C43">
        <w:rPr>
          <w:rFonts w:ascii="Arial" w:eastAsia="Arial" w:hAnsi="Arial" w:cs="Arial"/>
          <w:sz w:val="22"/>
          <w:szCs w:val="22"/>
        </w:rPr>
        <w:t>abril</w:t>
      </w:r>
      <w:r w:rsidRPr="001A3C43">
        <w:rPr>
          <w:rFonts w:ascii="Arial" w:eastAsia="Arial" w:hAnsi="Arial" w:cs="Arial"/>
          <w:sz w:val="22"/>
          <w:szCs w:val="22"/>
        </w:rPr>
        <w:t xml:space="preserve"> de 20</w:t>
      </w:r>
      <w:r w:rsidR="001A3C43">
        <w:rPr>
          <w:rFonts w:ascii="Arial" w:eastAsia="Arial" w:hAnsi="Arial" w:cs="Arial"/>
          <w:sz w:val="22"/>
          <w:szCs w:val="22"/>
        </w:rPr>
        <w:t>20</w:t>
      </w:r>
      <w:r w:rsidRPr="001A3C43">
        <w:rPr>
          <w:rFonts w:ascii="Arial" w:hAnsi="Arial" w:cs="Arial"/>
          <w:sz w:val="22"/>
          <w:szCs w:val="22"/>
        </w:rPr>
        <w:t>.</w:t>
      </w:r>
    </w:p>
    <w:p w:rsidR="00FB04F2" w:rsidRPr="001A3C43" w:rsidRDefault="00FB04F2" w:rsidP="00FB04F2">
      <w:pPr>
        <w:jc w:val="both"/>
        <w:rPr>
          <w:rFonts w:ascii="Arial" w:hAnsi="Arial" w:cs="Arial"/>
          <w:sz w:val="22"/>
          <w:szCs w:val="22"/>
        </w:rPr>
      </w:pPr>
    </w:p>
    <w:p w:rsidR="00FB04F2" w:rsidRDefault="00FB04F2" w:rsidP="00FB04F2">
      <w:pPr>
        <w:jc w:val="both"/>
        <w:rPr>
          <w:rFonts w:ascii="Arial" w:hAnsi="Arial" w:cs="Arial"/>
          <w:sz w:val="22"/>
          <w:szCs w:val="22"/>
        </w:rPr>
      </w:pPr>
    </w:p>
    <w:p w:rsidR="001A3C43" w:rsidRPr="001A3C43" w:rsidRDefault="001A3C43" w:rsidP="00FB04F2">
      <w:pPr>
        <w:jc w:val="both"/>
        <w:rPr>
          <w:rFonts w:ascii="Arial" w:hAnsi="Arial" w:cs="Arial"/>
          <w:sz w:val="22"/>
          <w:szCs w:val="22"/>
        </w:rPr>
      </w:pPr>
    </w:p>
    <w:p w:rsidR="00FB04F2" w:rsidRDefault="00FB04F2" w:rsidP="00FB04F2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8"/>
        </w:rPr>
        <w:t>Valdir J. Dowsley - Dinho</w:t>
      </w:r>
    </w:p>
    <w:p w:rsidR="00FB04F2" w:rsidRDefault="00FB04F2" w:rsidP="00FB04F2">
      <w:pPr>
        <w:jc w:val="center"/>
      </w:pPr>
      <w:r>
        <w:rPr>
          <w:rFonts w:ascii="Arial" w:eastAsia="Arial" w:hAnsi="Arial" w:cs="Arial"/>
          <w:b/>
          <w:bCs/>
        </w:rPr>
        <w:t xml:space="preserve">Vereador - </w:t>
      </w:r>
      <w:r>
        <w:rPr>
          <w:rFonts w:ascii="Arial" w:hAnsi="Arial" w:cs="Arial"/>
          <w:b/>
          <w:bCs/>
          <w:i/>
        </w:rPr>
        <w:t>Relator</w:t>
      </w:r>
    </w:p>
    <w:p w:rsidR="00FB04F2" w:rsidRDefault="00FB04F2" w:rsidP="00FB04F2">
      <w:pPr>
        <w:jc w:val="both"/>
        <w:rPr>
          <w:rFonts w:ascii="Arial" w:hAnsi="Arial" w:cs="Arial"/>
        </w:rPr>
      </w:pPr>
    </w:p>
    <w:p w:rsidR="00FB04F2" w:rsidRPr="003C6FFB" w:rsidRDefault="00FB04F2" w:rsidP="00FB04F2">
      <w:pPr>
        <w:jc w:val="both"/>
        <w:rPr>
          <w:rFonts w:ascii="Arial" w:hAnsi="Arial" w:cs="Arial"/>
          <w:b/>
          <w:sz w:val="22"/>
          <w:szCs w:val="22"/>
        </w:rPr>
      </w:pPr>
      <w:r w:rsidRPr="003C6FFB">
        <w:rPr>
          <w:rFonts w:ascii="Arial" w:hAnsi="Arial" w:cs="Arial"/>
          <w:b/>
          <w:sz w:val="22"/>
          <w:szCs w:val="22"/>
        </w:rPr>
        <w:t>IV</w:t>
      </w:r>
      <w:r w:rsidRPr="003C6FFB">
        <w:rPr>
          <w:rFonts w:ascii="Arial" w:eastAsia="Arial" w:hAnsi="Arial" w:cs="Arial"/>
          <w:b/>
          <w:sz w:val="22"/>
          <w:szCs w:val="22"/>
        </w:rPr>
        <w:t xml:space="preserve"> – </w:t>
      </w:r>
      <w:r w:rsidRPr="003C6FFB">
        <w:rPr>
          <w:rFonts w:ascii="Arial" w:hAnsi="Arial" w:cs="Arial"/>
          <w:b/>
          <w:sz w:val="22"/>
          <w:szCs w:val="22"/>
          <w:u w:val="single"/>
        </w:rPr>
        <w:t>PARECERDACOMISSÃO</w:t>
      </w:r>
    </w:p>
    <w:p w:rsidR="00FB04F2" w:rsidRPr="003C6FFB" w:rsidRDefault="00FB04F2" w:rsidP="00FB04F2">
      <w:pPr>
        <w:jc w:val="both"/>
        <w:rPr>
          <w:rFonts w:ascii="Arial" w:hAnsi="Arial" w:cs="Arial"/>
          <w:sz w:val="22"/>
          <w:szCs w:val="22"/>
        </w:rPr>
      </w:pPr>
    </w:p>
    <w:p w:rsidR="00FB04F2" w:rsidRPr="003C6FFB" w:rsidRDefault="00FB04F2" w:rsidP="00FB04F2">
      <w:pPr>
        <w:pStyle w:val="Recuodecorpodetexto21"/>
        <w:spacing w:line="360" w:lineRule="auto"/>
        <w:ind w:firstLine="839"/>
        <w:rPr>
          <w:rFonts w:ascii="Arial" w:hAnsi="Arial" w:cs="Arial"/>
          <w:sz w:val="22"/>
          <w:szCs w:val="22"/>
        </w:rPr>
      </w:pPr>
      <w:r w:rsidRPr="003C6FFB">
        <w:rPr>
          <w:rFonts w:ascii="Arial" w:hAnsi="Arial" w:cs="Arial"/>
          <w:sz w:val="22"/>
          <w:szCs w:val="22"/>
        </w:rPr>
        <w:t>AComissão de Constituição, Justiça, Redação e Legislação Participativa,apósapreciaçãodo</w:t>
      </w:r>
      <w:r w:rsidRPr="003C6FFB">
        <w:rPr>
          <w:rFonts w:ascii="Arial" w:eastAsia="Arial" w:hAnsi="Arial" w:cs="Arial"/>
          <w:b/>
          <w:bCs/>
          <w:sz w:val="22"/>
          <w:szCs w:val="22"/>
        </w:rPr>
        <w:t>Projeto de Lei n.º</w:t>
      </w:r>
      <w:r w:rsidRPr="003C6FFB">
        <w:rPr>
          <w:rFonts w:ascii="Arial" w:eastAsia="Arial" w:hAnsi="Arial" w:cs="Arial"/>
          <w:b/>
          <w:sz w:val="22"/>
          <w:szCs w:val="22"/>
        </w:rPr>
        <w:t>1</w:t>
      </w:r>
      <w:r w:rsidR="001A3C43">
        <w:rPr>
          <w:rFonts w:ascii="Arial" w:eastAsia="Arial" w:hAnsi="Arial" w:cs="Arial"/>
          <w:b/>
          <w:sz w:val="22"/>
          <w:szCs w:val="22"/>
        </w:rPr>
        <w:t>651</w:t>
      </w:r>
      <w:r w:rsidRPr="003C6FFB">
        <w:rPr>
          <w:rFonts w:ascii="Arial" w:eastAsia="Arial" w:hAnsi="Arial" w:cs="Arial"/>
          <w:b/>
          <w:bCs/>
          <w:sz w:val="22"/>
          <w:szCs w:val="22"/>
        </w:rPr>
        <w:t>/2019</w:t>
      </w:r>
      <w:r w:rsidRPr="003C6FFB">
        <w:rPr>
          <w:rFonts w:ascii="Arial" w:hAnsi="Arial" w:cs="Arial"/>
          <w:sz w:val="22"/>
          <w:szCs w:val="22"/>
        </w:rPr>
        <w:t>,nostermosdovotodorelatoreconcluipelaemissãode</w:t>
      </w:r>
      <w:r w:rsidRPr="003C6FFB">
        <w:rPr>
          <w:rFonts w:ascii="Arial" w:hAnsi="Arial" w:cs="Arial"/>
          <w:b/>
          <w:bCs/>
          <w:sz w:val="22"/>
          <w:szCs w:val="22"/>
        </w:rPr>
        <w:t>PARECER</w:t>
      </w:r>
      <w:r w:rsidR="001A3C43">
        <w:rPr>
          <w:rFonts w:ascii="Arial" w:eastAsia="Arial" w:hAnsi="Arial" w:cs="Arial"/>
          <w:b/>
          <w:bCs/>
          <w:sz w:val="22"/>
          <w:szCs w:val="22"/>
        </w:rPr>
        <w:t>CONTRÁRIO</w:t>
      </w:r>
      <w:r w:rsidRPr="003C6FFB">
        <w:rPr>
          <w:rFonts w:ascii="Arial" w:hAnsi="Arial" w:cs="Arial"/>
          <w:sz w:val="22"/>
          <w:szCs w:val="22"/>
        </w:rPr>
        <w:t>àsuaaprovação.Éoparecer.</w:t>
      </w:r>
    </w:p>
    <w:p w:rsidR="00FB04F2" w:rsidRPr="003C6FFB" w:rsidRDefault="00FB04F2" w:rsidP="00FB04F2">
      <w:pPr>
        <w:jc w:val="right"/>
        <w:rPr>
          <w:rFonts w:ascii="Arial" w:hAnsi="Arial" w:cs="Arial"/>
          <w:sz w:val="22"/>
          <w:szCs w:val="22"/>
        </w:rPr>
      </w:pPr>
    </w:p>
    <w:p w:rsidR="00FB04F2" w:rsidRPr="00847F34" w:rsidRDefault="00FB04F2" w:rsidP="00FB04F2">
      <w:pPr>
        <w:jc w:val="right"/>
        <w:rPr>
          <w:rFonts w:ascii="Arial" w:hAnsi="Arial" w:cs="Arial"/>
          <w:sz w:val="26"/>
          <w:szCs w:val="26"/>
        </w:rPr>
      </w:pPr>
      <w:r w:rsidRPr="00847F34">
        <w:rPr>
          <w:rFonts w:ascii="Arial" w:hAnsi="Arial" w:cs="Arial"/>
          <w:sz w:val="26"/>
          <w:szCs w:val="26"/>
        </w:rPr>
        <w:t>SaladasComissões,</w:t>
      </w:r>
      <w:r w:rsidR="001A3C43">
        <w:rPr>
          <w:rFonts w:ascii="Arial" w:eastAsia="Arial" w:hAnsi="Arial" w:cs="Arial"/>
          <w:sz w:val="26"/>
          <w:szCs w:val="26"/>
        </w:rPr>
        <w:t>0</w:t>
      </w:r>
      <w:r w:rsidRPr="00847F34">
        <w:rPr>
          <w:rFonts w:ascii="Arial" w:eastAsia="Arial" w:hAnsi="Arial" w:cs="Arial"/>
          <w:sz w:val="26"/>
          <w:szCs w:val="26"/>
        </w:rPr>
        <w:t xml:space="preserve">2 de </w:t>
      </w:r>
      <w:r w:rsidR="001A3C43">
        <w:rPr>
          <w:rFonts w:ascii="Arial" w:eastAsia="Arial" w:hAnsi="Arial" w:cs="Arial"/>
          <w:sz w:val="26"/>
          <w:szCs w:val="26"/>
        </w:rPr>
        <w:t>abril</w:t>
      </w:r>
      <w:r w:rsidRPr="00847F34">
        <w:rPr>
          <w:rFonts w:ascii="Arial" w:eastAsia="Arial" w:hAnsi="Arial" w:cs="Arial"/>
          <w:sz w:val="26"/>
          <w:szCs w:val="26"/>
        </w:rPr>
        <w:t xml:space="preserve"> de 20</w:t>
      </w:r>
      <w:r w:rsidR="001A3C43">
        <w:rPr>
          <w:rFonts w:ascii="Arial" w:eastAsia="Arial" w:hAnsi="Arial" w:cs="Arial"/>
          <w:sz w:val="26"/>
          <w:szCs w:val="26"/>
        </w:rPr>
        <w:t>20</w:t>
      </w:r>
      <w:r w:rsidRPr="00847F34">
        <w:rPr>
          <w:rFonts w:ascii="Arial" w:hAnsi="Arial" w:cs="Arial"/>
          <w:sz w:val="26"/>
          <w:szCs w:val="26"/>
        </w:rPr>
        <w:t>.</w:t>
      </w:r>
    </w:p>
    <w:p w:rsidR="00FB04F2" w:rsidRDefault="00FB04F2" w:rsidP="00FB04F2">
      <w:pPr>
        <w:rPr>
          <w:rFonts w:ascii="Arial" w:hAnsi="Arial" w:cs="Arial"/>
          <w:sz w:val="28"/>
        </w:rPr>
      </w:pPr>
    </w:p>
    <w:p w:rsidR="00FB04F2" w:rsidRDefault="00FB04F2" w:rsidP="00FB04F2">
      <w:pPr>
        <w:rPr>
          <w:rFonts w:ascii="Arial" w:hAnsi="Arial" w:cs="Arial"/>
          <w:sz w:val="28"/>
        </w:rPr>
      </w:pPr>
    </w:p>
    <w:p w:rsidR="00FB04F2" w:rsidRDefault="00FB04F2" w:rsidP="00FB04F2">
      <w:pPr>
        <w:pStyle w:val="Ttulo4"/>
        <w:numPr>
          <w:ilvl w:val="3"/>
          <w:numId w:val="1"/>
        </w:numPr>
        <w:tabs>
          <w:tab w:val="left" w:pos="0"/>
        </w:tabs>
        <w:ind w:left="0" w:firstLine="0"/>
        <w:jc w:val="center"/>
        <w:rPr>
          <w:rFonts w:eastAsia="Arial"/>
          <w:i/>
        </w:rPr>
      </w:pPr>
      <w:r>
        <w:rPr>
          <w:rFonts w:eastAsia="Arial"/>
          <w:sz w:val="24"/>
        </w:rPr>
        <w:t xml:space="preserve">Thiago Lucena </w:t>
      </w:r>
    </w:p>
    <w:p w:rsidR="00FB04F2" w:rsidRDefault="00FB04F2" w:rsidP="00FB04F2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i/>
        </w:rPr>
        <w:t xml:space="preserve">   Presidente</w:t>
      </w:r>
    </w:p>
    <w:p w:rsidR="00FB04F2" w:rsidRDefault="00FB04F2" w:rsidP="00FB04F2">
      <w:pPr>
        <w:rPr>
          <w:rFonts w:ascii="Arial" w:hAnsi="Arial" w:cs="Arial"/>
        </w:rPr>
      </w:pPr>
    </w:p>
    <w:p w:rsidR="00FB04F2" w:rsidRDefault="00FB04F2" w:rsidP="00FB04F2">
      <w:pPr>
        <w:rPr>
          <w:rFonts w:ascii="Arial" w:hAnsi="Arial" w:cs="Arial"/>
        </w:rPr>
      </w:pPr>
    </w:p>
    <w:p w:rsidR="00FB04F2" w:rsidRDefault="00FB04F2" w:rsidP="00FB04F2">
      <w:pPr>
        <w:pStyle w:val="Ttulo4"/>
        <w:numPr>
          <w:ilvl w:val="3"/>
          <w:numId w:val="1"/>
        </w:numPr>
        <w:tabs>
          <w:tab w:val="left" w:pos="0"/>
        </w:tabs>
        <w:ind w:left="0" w:firstLine="0"/>
        <w:rPr>
          <w:rFonts w:eastAsia="Arial"/>
        </w:rPr>
      </w:pPr>
      <w:r>
        <w:rPr>
          <w:rFonts w:eastAsia="Arial"/>
          <w:sz w:val="24"/>
        </w:rPr>
        <w:t>Valdir J. Dowsley (Dinho)</w:t>
      </w:r>
      <w:r>
        <w:rPr>
          <w:sz w:val="24"/>
        </w:rPr>
        <w:tab/>
      </w:r>
      <w:r>
        <w:rPr>
          <w:rFonts w:eastAsia="Arial"/>
          <w:sz w:val="24"/>
        </w:rPr>
        <w:t xml:space="preserve">                                                           Bruno Farias</w:t>
      </w:r>
    </w:p>
    <w:p w:rsidR="00FB04F2" w:rsidRDefault="00FB04F2" w:rsidP="00FB04F2">
      <w:pPr>
        <w:pStyle w:val="Ttulo4"/>
        <w:numPr>
          <w:ilvl w:val="3"/>
          <w:numId w:val="1"/>
        </w:numPr>
      </w:pPr>
      <w:r>
        <w:rPr>
          <w:rFonts w:eastAsia="Arial"/>
          <w:i/>
          <w:iCs/>
          <w:sz w:val="24"/>
        </w:rPr>
        <w:t xml:space="preserve">Membro – Relator  </w:t>
      </w:r>
      <w:r>
        <w:rPr>
          <w:i/>
          <w:iCs/>
          <w:sz w:val="24"/>
        </w:rPr>
        <w:t>Vice-Presidente</w:t>
      </w:r>
    </w:p>
    <w:p w:rsidR="00FB04F2" w:rsidRDefault="00FB04F2" w:rsidP="00FB04F2">
      <w:pPr>
        <w:jc w:val="center"/>
        <w:rPr>
          <w:rFonts w:ascii="Arial" w:hAnsi="Arial" w:cs="Arial"/>
        </w:rPr>
      </w:pPr>
    </w:p>
    <w:p w:rsidR="00FB04F2" w:rsidRDefault="00FB04F2" w:rsidP="00FB04F2">
      <w:pPr>
        <w:jc w:val="center"/>
        <w:rPr>
          <w:rFonts w:ascii="Arial" w:hAnsi="Arial" w:cs="Arial"/>
        </w:rPr>
      </w:pPr>
    </w:p>
    <w:p w:rsidR="00FB04F2" w:rsidRDefault="00FB04F2" w:rsidP="00FB04F2">
      <w:pPr>
        <w:jc w:val="center"/>
        <w:rPr>
          <w:rFonts w:ascii="Arial" w:hAnsi="Arial" w:cs="Arial"/>
        </w:rPr>
      </w:pPr>
    </w:p>
    <w:p w:rsidR="00FB04F2" w:rsidRDefault="00FB04F2" w:rsidP="00FB04F2">
      <w:pPr>
        <w:pStyle w:val="Ttulo4"/>
        <w:numPr>
          <w:ilvl w:val="3"/>
          <w:numId w:val="1"/>
        </w:numPr>
        <w:rPr>
          <w:rFonts w:eastAsia="Arial"/>
          <w:sz w:val="24"/>
        </w:rPr>
      </w:pPr>
      <w:r>
        <w:rPr>
          <w:rFonts w:eastAsia="Arial"/>
          <w:sz w:val="24"/>
        </w:rPr>
        <w:t xml:space="preserve">       Leo Bezerra               </w:t>
      </w:r>
      <w:r>
        <w:rPr>
          <w:sz w:val="24"/>
        </w:rPr>
        <w:tab/>
      </w:r>
      <w:r>
        <w:rPr>
          <w:rFonts w:eastAsia="Arial"/>
          <w:sz w:val="24"/>
        </w:rPr>
        <w:t>Tanilson Soares</w:t>
      </w:r>
    </w:p>
    <w:p w:rsidR="00FB04F2" w:rsidRDefault="00FB04F2" w:rsidP="00FB04F2">
      <w:pPr>
        <w:pStyle w:val="Ttulo4"/>
        <w:numPr>
          <w:ilvl w:val="3"/>
          <w:numId w:val="1"/>
        </w:numPr>
        <w:jc w:val="left"/>
      </w:pPr>
      <w:r>
        <w:rPr>
          <w:i/>
          <w:iCs/>
          <w:sz w:val="24"/>
        </w:rPr>
        <w:t>Membro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iCs/>
          <w:sz w:val="24"/>
        </w:rPr>
        <w:t>Membro</w:t>
      </w:r>
    </w:p>
    <w:p w:rsidR="00FB04F2" w:rsidRDefault="00FB04F2" w:rsidP="00FB04F2"/>
    <w:p w:rsidR="00FB04F2" w:rsidRDefault="00FB04F2" w:rsidP="00FB04F2"/>
    <w:p w:rsidR="00FB04F2" w:rsidRDefault="00FB04F2" w:rsidP="00FB04F2">
      <w:pPr>
        <w:pStyle w:val="Ttulo4"/>
        <w:numPr>
          <w:ilvl w:val="3"/>
          <w:numId w:val="1"/>
        </w:numPr>
        <w:rPr>
          <w:rFonts w:eastAsia="Arial"/>
          <w:sz w:val="24"/>
        </w:rPr>
      </w:pPr>
      <w:r>
        <w:rPr>
          <w:rFonts w:eastAsia="Arial"/>
          <w:sz w:val="24"/>
        </w:rPr>
        <w:t xml:space="preserve">Fernando Milanez Neto                                                           Professor Gabriel </w:t>
      </w:r>
    </w:p>
    <w:p w:rsidR="00FB04F2" w:rsidRDefault="00FB04F2" w:rsidP="00FB04F2">
      <w:pPr>
        <w:pStyle w:val="Ttulo4"/>
        <w:numPr>
          <w:ilvl w:val="3"/>
          <w:numId w:val="1"/>
        </w:numPr>
        <w:jc w:val="left"/>
      </w:pPr>
      <w:r>
        <w:rPr>
          <w:i/>
          <w:iCs/>
          <w:sz w:val="24"/>
        </w:rPr>
        <w:t>MembroMembro</w:t>
      </w:r>
    </w:p>
    <w:p w:rsidR="00FB04F2" w:rsidRDefault="00FB04F2" w:rsidP="00FB04F2"/>
    <w:p w:rsidR="00FB04F2" w:rsidRDefault="00FB04F2" w:rsidP="00FB04F2"/>
    <w:p w:rsidR="00FB04F2" w:rsidRDefault="00FB04F2" w:rsidP="00FB04F2">
      <w:pPr>
        <w:pStyle w:val="Ttulo4"/>
        <w:numPr>
          <w:ilvl w:val="3"/>
          <w:numId w:val="1"/>
        </w:numPr>
      </w:pPr>
    </w:p>
    <w:p w:rsidR="00FB04F2" w:rsidRDefault="00FB04F2" w:rsidP="00FB04F2">
      <w:pPr>
        <w:suppressAutoHyphens w:val="0"/>
        <w:ind w:firstLine="1134"/>
        <w:jc w:val="both"/>
      </w:pPr>
    </w:p>
    <w:p w:rsidR="00FB04F2" w:rsidRDefault="00FB04F2" w:rsidP="00FB04F2"/>
    <w:p w:rsidR="00FB04F2" w:rsidRDefault="00FB04F2" w:rsidP="00FB04F2"/>
    <w:p w:rsidR="002E223E" w:rsidRDefault="002E223E"/>
    <w:sectPr w:rsidR="002E223E" w:rsidSect="00D26E10">
      <w:headerReference w:type="default" r:id="rId10"/>
      <w:footerReference w:type="default" r:id="rId11"/>
      <w:pgSz w:w="11906" w:h="16838"/>
      <w:pgMar w:top="993" w:right="1134" w:bottom="364" w:left="1985" w:header="720" w:footer="3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72" w:rsidRDefault="00AE1C72" w:rsidP="00DA0E0A">
      <w:r>
        <w:separator/>
      </w:r>
    </w:p>
  </w:endnote>
  <w:endnote w:type="continuationSeparator" w:id="1">
    <w:p w:rsidR="00AE1C72" w:rsidRDefault="00AE1C72" w:rsidP="00DA0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E10" w:rsidRDefault="005E461B">
    <w:pPr>
      <w:pStyle w:val="Rodap"/>
      <w:pBdr>
        <w:top w:val="single" w:sz="8" w:space="1" w:color="000000"/>
      </w:pBdr>
      <w:jc w:val="center"/>
    </w:pPr>
    <w:r>
      <w:rPr>
        <w:b/>
        <w:sz w:val="18"/>
      </w:rPr>
      <w:t>Rua das Trincheiras, 43, Centro – CEP 58.011-000 – João Pessoa-PB.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72" w:rsidRDefault="00AE1C72" w:rsidP="00DA0E0A">
      <w:r>
        <w:separator/>
      </w:r>
    </w:p>
  </w:footnote>
  <w:footnote w:type="continuationSeparator" w:id="1">
    <w:p w:rsidR="00AE1C72" w:rsidRDefault="00AE1C72" w:rsidP="00DA0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E10" w:rsidRDefault="005E461B">
    <w:pPr>
      <w:tabs>
        <w:tab w:val="left" w:pos="4140"/>
      </w:tabs>
      <w:jc w:val="center"/>
      <w:rPr>
        <w:i/>
      </w:rPr>
    </w:pPr>
    <w:r>
      <w:rPr>
        <w:b/>
        <w:i/>
        <w:noProof/>
        <w:lang w:eastAsia="pt-BR"/>
      </w:rPr>
      <w:drawing>
        <wp:inline distT="0" distB="0" distL="0" distR="0">
          <wp:extent cx="501015" cy="501015"/>
          <wp:effectExtent l="19050" t="19050" r="13335" b="133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" cmpd="sng">
                    <a:solidFill>
                      <a:srgbClr val="80808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D26E10" w:rsidRDefault="005E461B">
    <w:pPr>
      <w:tabs>
        <w:tab w:val="left" w:pos="4140"/>
      </w:tabs>
      <w:jc w:val="center"/>
      <w:rPr>
        <w:i/>
        <w:iCs/>
        <w:sz w:val="22"/>
      </w:rPr>
    </w:pPr>
    <w:r>
      <w:rPr>
        <w:i/>
      </w:rPr>
      <w:t>Estado da Paraíba</w:t>
    </w:r>
  </w:p>
  <w:p w:rsidR="00D26E10" w:rsidRDefault="005E461B">
    <w:pPr>
      <w:jc w:val="center"/>
      <w:rPr>
        <w:i/>
        <w:iCs/>
        <w:sz w:val="22"/>
      </w:rPr>
    </w:pPr>
    <w:r>
      <w:rPr>
        <w:i/>
        <w:iCs/>
        <w:sz w:val="22"/>
      </w:rPr>
      <w:t>Câmara Municipal de João Pessoa</w:t>
    </w:r>
  </w:p>
  <w:p w:rsidR="00D26E10" w:rsidRDefault="005E461B">
    <w:pPr>
      <w:jc w:val="center"/>
      <w:rPr>
        <w:sz w:val="20"/>
      </w:rPr>
    </w:pPr>
    <w:r>
      <w:rPr>
        <w:i/>
        <w:iCs/>
        <w:sz w:val="22"/>
      </w:rPr>
      <w:t>Casa de Napoleão Laureano</w:t>
    </w:r>
  </w:p>
  <w:p w:rsidR="00D26E10" w:rsidRDefault="005E461B" w:rsidP="00D26E10">
    <w:pPr>
      <w:pStyle w:val="Ttulo1"/>
      <w:numPr>
        <w:ilvl w:val="0"/>
        <w:numId w:val="1"/>
      </w:numPr>
      <w:pBdr>
        <w:bottom w:val="single" w:sz="8" w:space="1" w:color="000000"/>
      </w:pBdr>
    </w:pPr>
    <w:r>
      <w:rPr>
        <w:sz w:val="20"/>
      </w:rPr>
      <w:t>Comissão de Constituição, Justiça, Redação e Legislação Participativa - CCJRLP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90036B"/>
    <w:multiLevelType w:val="multilevel"/>
    <w:tmpl w:val="7A940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4F2"/>
    <w:rsid w:val="00057538"/>
    <w:rsid w:val="0010213C"/>
    <w:rsid w:val="001A3C43"/>
    <w:rsid w:val="002E223E"/>
    <w:rsid w:val="00526B7F"/>
    <w:rsid w:val="005E461B"/>
    <w:rsid w:val="007A2995"/>
    <w:rsid w:val="0080133E"/>
    <w:rsid w:val="00A37088"/>
    <w:rsid w:val="00AE1C72"/>
    <w:rsid w:val="00DA0E0A"/>
    <w:rsid w:val="00DA1675"/>
    <w:rsid w:val="00DB3CF1"/>
    <w:rsid w:val="00FB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B04F2"/>
    <w:pPr>
      <w:keepNext/>
      <w:numPr>
        <w:numId w:val="2"/>
      </w:numPr>
      <w:jc w:val="center"/>
      <w:outlineLvl w:val="0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B04F2"/>
    <w:pPr>
      <w:keepNext/>
      <w:numPr>
        <w:ilvl w:val="2"/>
        <w:numId w:val="2"/>
      </w:numPr>
      <w:jc w:val="center"/>
      <w:outlineLvl w:val="2"/>
    </w:pPr>
    <w:rPr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FB04F2"/>
    <w:pPr>
      <w:keepNext/>
      <w:numPr>
        <w:ilvl w:val="3"/>
        <w:numId w:val="2"/>
      </w:numPr>
      <w:jc w:val="both"/>
      <w:outlineLvl w:val="3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04F2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B04F2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FB04F2"/>
    <w:rPr>
      <w:rFonts w:ascii="Arial" w:eastAsia="Times New Roman" w:hAnsi="Arial" w:cs="Arial"/>
      <w:sz w:val="28"/>
      <w:szCs w:val="24"/>
      <w:lang w:eastAsia="zh-CN"/>
    </w:rPr>
  </w:style>
  <w:style w:type="paragraph" w:styleId="Rodap">
    <w:name w:val="footer"/>
    <w:basedOn w:val="Normal"/>
    <w:link w:val="RodapChar"/>
    <w:rsid w:val="00FB04F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FB04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FB04F2"/>
    <w:pPr>
      <w:ind w:left="5245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B04F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FB04F2"/>
    <w:pPr>
      <w:ind w:firstLine="1440"/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FB04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B0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B04F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go">
    <w:name w:val="artigo"/>
    <w:basedOn w:val="Normal"/>
    <w:rsid w:val="00FB04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6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67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718770/inciso-xxvii-do-artigo-22-da-constitui&#231;&#227;o-federal-de-19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0639039/artigo-22-da-constitui&#231;&#227;o-federal-de-19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jeovaalves</cp:lastModifiedBy>
  <cp:revision>2</cp:revision>
  <cp:lastPrinted>2020-04-02T22:01:00Z</cp:lastPrinted>
  <dcterms:created xsi:type="dcterms:W3CDTF">2020-04-02T21:10:00Z</dcterms:created>
  <dcterms:modified xsi:type="dcterms:W3CDTF">2020-06-11T13:53:00Z</dcterms:modified>
</cp:coreProperties>
</file>