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Secretaria de Saúde de João Pessoa, a preventivas de combate à proliferação do  mosquito transmissor da dengue e da chikungunya na comunidade </w:t>
      </w:r>
      <w:r w:rsidDel="00000000" w:rsidR="00000000" w:rsidRPr="00000000">
        <w:rPr>
          <w:b w:val="1"/>
          <w:rtl w:val="0"/>
        </w:rPr>
        <w:t xml:space="preserve">Padre Ibiapina</w:t>
      </w:r>
      <w:r w:rsidDel="00000000" w:rsidR="00000000" w:rsidRPr="00000000">
        <w:rPr>
          <w:rtl w:val="0"/>
        </w:rPr>
        <w:t xml:space="preserve">, a fim de evitar que uma possível epidemia venha a agravar a crise na saúde já causada pela pandemia do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 referida comunidade já estão sobrevivendo sob várias ameaças, da falta de trabalho, da exposição à pandemia do coronavírus e da falta infraestrutura adequada, para lidar com problemas de saúde. Adotar medidas preventivas contra a proliferação de outras doenças, principalmente quando já estamos tendo que lidar com a epidemia do coronavírus, será fundamental para evitar que outras tragédias venham a se abater sobre a população de João Pessoa. Dessa forma, solicitamos que o carro fumacê, bem como outras ações preventivas sejam intensificadas.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D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