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b w:val="1"/>
          <w:i w:val="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2856548</wp:posOffset>
            </wp:positionH>
            <wp:positionV relativeFrom="paragraph">
              <wp:posOffset>180975</wp:posOffset>
            </wp:positionV>
            <wp:extent cx="620078" cy="55666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20078" cy="556660"/>
                    </a:xfrm>
                    <a:prstGeom prst="rect"/>
                    <a:ln/>
                  </pic:spPr>
                </pic:pic>
              </a:graphicData>
            </a:graphic>
          </wp:anchor>
        </w:drawing>
      </w:r>
    </w:p>
    <w:p w:rsidR="00000000" w:rsidDel="00000000" w:rsidP="00000000" w:rsidRDefault="00000000" w:rsidRPr="00000000" w14:paraId="00000002">
      <w:pPr>
        <w:jc w:val="both"/>
        <w:rPr>
          <w:b w:val="1"/>
          <w:i w:val="0"/>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jc w:val="left"/>
        <w:rPr>
          <w:b w:val="1"/>
          <w:i w:val="0"/>
        </w:rPr>
      </w:pPr>
      <w:r w:rsidDel="00000000" w:rsidR="00000000" w:rsidRPr="00000000">
        <w:rPr>
          <w:rtl w:val="0"/>
        </w:rPr>
      </w:r>
    </w:p>
    <w:p w:rsidR="00000000" w:rsidDel="00000000" w:rsidP="00000000" w:rsidRDefault="00000000" w:rsidRPr="00000000" w14:paraId="00000006">
      <w:pPr>
        <w:jc w:val="center"/>
        <w:rPr>
          <w:b w:val="1"/>
          <w:i w:val="0"/>
        </w:rPr>
      </w:pPr>
      <w:r w:rsidDel="00000000" w:rsidR="00000000" w:rsidRPr="00000000">
        <w:rPr>
          <w:b w:val="1"/>
          <w:i w:val="0"/>
          <w:rtl w:val="0"/>
        </w:rPr>
        <w:t xml:space="preserve">ESTADO DA PARAÍBA</w:t>
      </w:r>
    </w:p>
    <w:p w:rsidR="00000000" w:rsidDel="00000000" w:rsidP="00000000" w:rsidRDefault="00000000" w:rsidRPr="00000000" w14:paraId="00000007">
      <w:pPr>
        <w:jc w:val="center"/>
        <w:rPr>
          <w:b w:val="1"/>
          <w:i w:val="0"/>
        </w:rPr>
      </w:pPr>
      <w:r w:rsidDel="00000000" w:rsidR="00000000" w:rsidRPr="00000000">
        <w:rPr>
          <w:b w:val="0"/>
          <w:i w:val="1"/>
          <w:rtl w:val="0"/>
        </w:rPr>
        <w:t xml:space="preserve">CASA DE NAPOLEÃO LAUREANO</w:t>
      </w:r>
      <w:r w:rsidDel="00000000" w:rsidR="00000000" w:rsidRPr="00000000">
        <w:rPr>
          <w:rtl w:val="0"/>
        </w:rPr>
      </w:r>
    </w:p>
    <w:p w:rsidR="00000000" w:rsidDel="00000000" w:rsidP="00000000" w:rsidRDefault="00000000" w:rsidRPr="00000000" w14:paraId="00000008">
      <w:pPr>
        <w:pBdr>
          <w:bottom w:color="000000" w:space="2" w:sz="8" w:val="single"/>
        </w:pBdr>
        <w:jc w:val="center"/>
        <w:rPr>
          <w:b w:val="1"/>
          <w:i w:val="0"/>
        </w:rPr>
      </w:pPr>
      <w:r w:rsidDel="00000000" w:rsidR="00000000" w:rsidRPr="00000000">
        <w:rPr>
          <w:rtl w:val="0"/>
        </w:rPr>
      </w:r>
    </w:p>
    <w:p w:rsidR="00000000" w:rsidDel="00000000" w:rsidP="00000000" w:rsidRDefault="00000000" w:rsidRPr="00000000" w14:paraId="00000009">
      <w:pPr>
        <w:jc w:val="center"/>
        <w:rPr>
          <w:b w:val="1"/>
          <w:i w:val="0"/>
        </w:rPr>
      </w:pPr>
      <w:r w:rsidDel="00000000" w:rsidR="00000000" w:rsidRPr="00000000">
        <w:rPr>
          <w:rtl w:val="0"/>
        </w:rPr>
      </w:r>
    </w:p>
    <w:p w:rsidR="00000000" w:rsidDel="00000000" w:rsidP="00000000" w:rsidRDefault="00000000" w:rsidRPr="00000000" w14:paraId="0000000A">
      <w:pPr>
        <w:jc w:val="center"/>
        <w:rPr>
          <w:b w:val="1"/>
          <w:i w:val="0"/>
        </w:rPr>
      </w:pPr>
      <w:r w:rsidDel="00000000" w:rsidR="00000000" w:rsidRPr="00000000">
        <w:rPr>
          <w:b w:val="1"/>
          <w:i w:val="0"/>
          <w:rtl w:val="0"/>
        </w:rPr>
        <w:t xml:space="preserve">PROJETO DE LEI ORDINÁRIA N</w:t>
      </w:r>
      <w:r w:rsidDel="00000000" w:rsidR="00000000" w:rsidRPr="00000000">
        <w:rPr>
          <w:rFonts w:ascii="Liberation Serif" w:cs="Liberation Serif" w:eastAsia="Liberation Serif" w:hAnsi="Liberation Serif"/>
          <w:b w:val="1"/>
          <w:i w:val="0"/>
          <w:rtl w:val="0"/>
        </w:rPr>
        <w:t xml:space="preserve">°</w:t>
      </w:r>
      <w:r w:rsidDel="00000000" w:rsidR="00000000" w:rsidRPr="00000000">
        <w:rPr>
          <w:b w:val="1"/>
          <w:i w:val="0"/>
          <w:rtl w:val="0"/>
        </w:rPr>
        <w:t xml:space="preserve">_________</w:t>
      </w:r>
    </w:p>
    <w:p w:rsidR="00000000" w:rsidDel="00000000" w:rsidP="00000000" w:rsidRDefault="00000000" w:rsidRPr="00000000" w14:paraId="0000000B">
      <w:pPr>
        <w:jc w:val="center"/>
        <w:rPr>
          <w:b w:val="1"/>
          <w:i w:val="0"/>
        </w:rPr>
      </w:pPr>
      <w:r w:rsidDel="00000000" w:rsidR="00000000" w:rsidRPr="00000000">
        <w:rPr>
          <w:rtl w:val="0"/>
        </w:rPr>
      </w:r>
    </w:p>
    <w:p w:rsidR="00000000" w:rsidDel="00000000" w:rsidP="00000000" w:rsidRDefault="00000000" w:rsidRPr="00000000" w14:paraId="0000000C">
      <w:pPr>
        <w:jc w:val="center"/>
        <w:rPr>
          <w:i w:val="0"/>
        </w:rPr>
      </w:pPr>
      <w:r w:rsidDel="00000000" w:rsidR="00000000" w:rsidRPr="00000000">
        <w:rPr>
          <w:i w:val="0"/>
          <w:rtl w:val="0"/>
        </w:rPr>
        <w:t xml:space="preserve">(Autoria do Projeto: Vereador MARCOS HENRIQUES)</w:t>
      </w:r>
    </w:p>
    <w:p w:rsidR="00000000" w:rsidDel="00000000" w:rsidP="00000000" w:rsidRDefault="00000000" w:rsidRPr="00000000" w14:paraId="0000000D">
      <w:pPr>
        <w:pBdr>
          <w:bottom w:color="000000" w:space="2" w:sz="8" w:val="single"/>
        </w:pBdr>
        <w:ind w:left="0" w:right="0" w:firstLine="0"/>
        <w:jc w:val="center"/>
        <w:rPr/>
      </w:pPr>
      <w:r w:rsidDel="00000000" w:rsidR="00000000" w:rsidRPr="00000000">
        <w:rPr>
          <w:rtl w:val="0"/>
        </w:rPr>
      </w:r>
    </w:p>
    <w:p w:rsidR="00000000" w:rsidDel="00000000" w:rsidP="00000000" w:rsidRDefault="00000000" w:rsidRPr="00000000" w14:paraId="0000000E">
      <w:pPr>
        <w:jc w:val="left"/>
        <w:rPr/>
      </w:pPr>
      <w:r w:rsidDel="00000000" w:rsidR="00000000" w:rsidRPr="00000000">
        <w:rPr>
          <w:rtl w:val="0"/>
        </w:rPr>
      </w:r>
    </w:p>
    <w:p w:rsidR="00000000" w:rsidDel="00000000" w:rsidP="00000000" w:rsidRDefault="00000000" w:rsidRPr="00000000" w14:paraId="0000000F">
      <w:pPr>
        <w:jc w:val="left"/>
        <w:rPr/>
      </w:pPr>
      <w:r w:rsidDel="00000000" w:rsidR="00000000" w:rsidRPr="00000000">
        <w:rPr>
          <w:rtl w:val="0"/>
        </w:rPr>
      </w:r>
    </w:p>
    <w:p w:rsidR="00000000" w:rsidDel="00000000" w:rsidP="00000000" w:rsidRDefault="00000000" w:rsidRPr="00000000" w14:paraId="00000010">
      <w:pPr>
        <w:ind w:left="4365" w:right="0" w:firstLine="0"/>
        <w:jc w:val="both"/>
        <w:rPr>
          <w:i w:val="0"/>
        </w:rPr>
      </w:pPr>
      <w:r w:rsidDel="00000000" w:rsidR="00000000" w:rsidRPr="00000000">
        <w:rPr>
          <w:i w:val="0"/>
          <w:rtl w:val="0"/>
        </w:rPr>
        <w:t xml:space="preserve">Dispõe sobre a </w:t>
      </w:r>
      <w:r w:rsidDel="00000000" w:rsidR="00000000" w:rsidRPr="00000000">
        <w:rPr>
          <w:rtl w:val="0"/>
        </w:rPr>
        <w:t xml:space="preserve">criação de linha de financiamento especial para recompor o capital de giro e os estoques dos comerciantes organizados em mercados públicos, shoppings populares, centros públicos de comércio e feiras livres do município de João Pessoa, e dá outras providências.</w:t>
      </w:r>
      <w:r w:rsidDel="00000000" w:rsidR="00000000" w:rsidRPr="00000000">
        <w:rPr>
          <w:rtl w:val="0"/>
        </w:rPr>
      </w:r>
    </w:p>
    <w:p w:rsidR="00000000" w:rsidDel="00000000" w:rsidP="00000000" w:rsidRDefault="00000000" w:rsidRPr="00000000" w14:paraId="00000011">
      <w:pPr>
        <w:ind w:left="0" w:right="0" w:firstLine="0"/>
        <w:jc w:val="both"/>
        <w:rPr>
          <w:i w:val="0"/>
        </w:rPr>
      </w:pPr>
      <w:r w:rsidDel="00000000" w:rsidR="00000000" w:rsidRPr="00000000">
        <w:rPr>
          <w:rtl w:val="0"/>
        </w:rPr>
      </w:r>
    </w:p>
    <w:p w:rsidR="00000000" w:rsidDel="00000000" w:rsidP="00000000" w:rsidRDefault="00000000" w:rsidRPr="00000000" w14:paraId="00000012">
      <w:pPr>
        <w:ind w:left="0" w:right="0" w:firstLine="0"/>
        <w:jc w:val="both"/>
        <w:rPr>
          <w:i w:val="0"/>
        </w:rPr>
      </w:pPr>
      <w:r w:rsidDel="00000000" w:rsidR="00000000" w:rsidRPr="00000000">
        <w:rPr>
          <w:rtl w:val="0"/>
        </w:rPr>
      </w:r>
    </w:p>
    <w:p w:rsidR="00000000" w:rsidDel="00000000" w:rsidP="00000000" w:rsidRDefault="00000000" w:rsidRPr="00000000" w14:paraId="00000013">
      <w:pPr>
        <w:ind w:left="0" w:right="0" w:firstLine="0"/>
        <w:jc w:val="both"/>
        <w:rPr>
          <w:i w:val="0"/>
          <w:sz w:val="21"/>
          <w:szCs w:val="21"/>
          <w:vertAlign w:val="baseline"/>
        </w:rPr>
      </w:pPr>
      <w:r w:rsidDel="00000000" w:rsidR="00000000" w:rsidRPr="00000000">
        <w:rPr>
          <w:i w:val="0"/>
          <w:sz w:val="24"/>
          <w:szCs w:val="24"/>
          <w:vertAlign w:val="baseline"/>
          <w:rtl w:val="0"/>
        </w:rPr>
        <w:tab/>
        <w:t xml:space="preserve">A CÂMARA MUNICIPAL DE JOÃO PESSOA </w:t>
      </w:r>
      <w:r w:rsidDel="00000000" w:rsidR="00000000" w:rsidRPr="00000000">
        <w:rPr>
          <w:rtl w:val="0"/>
        </w:rPr>
        <w:t xml:space="preserve">DECRETA</w:t>
      </w:r>
      <w:r w:rsidDel="00000000" w:rsidR="00000000" w:rsidRPr="00000000">
        <w:rPr>
          <w:i w:val="0"/>
          <w:sz w:val="24"/>
          <w:szCs w:val="24"/>
          <w:vertAlign w:val="baseline"/>
          <w:rtl w:val="0"/>
        </w:rPr>
        <w:t xml:space="preserve">:</w:t>
      </w:r>
      <w:r w:rsidDel="00000000" w:rsidR="00000000" w:rsidRPr="00000000">
        <w:rPr>
          <w:rtl w:val="0"/>
        </w:rPr>
      </w:r>
    </w:p>
    <w:p w:rsidR="00000000" w:rsidDel="00000000" w:rsidP="00000000" w:rsidRDefault="00000000" w:rsidRPr="00000000" w14:paraId="00000014">
      <w:pPr>
        <w:ind w:left="0" w:right="0" w:firstLine="0"/>
        <w:jc w:val="both"/>
        <w:rPr/>
      </w:pPr>
      <w:r w:rsidDel="00000000" w:rsidR="00000000" w:rsidRPr="00000000">
        <w:rPr>
          <w:rtl w:val="0"/>
        </w:rPr>
      </w:r>
    </w:p>
    <w:p w:rsidR="00000000" w:rsidDel="00000000" w:rsidP="00000000" w:rsidRDefault="00000000" w:rsidRPr="00000000" w14:paraId="00000015">
      <w:pPr>
        <w:ind w:left="0" w:right="0" w:firstLine="0"/>
        <w:jc w:val="both"/>
        <w:rPr/>
      </w:pPr>
      <w:r w:rsidDel="00000000" w:rsidR="00000000" w:rsidRPr="00000000">
        <w:rPr>
          <w:rtl w:val="0"/>
        </w:rPr>
      </w:r>
    </w:p>
    <w:p w:rsidR="00000000" w:rsidDel="00000000" w:rsidP="00000000" w:rsidRDefault="00000000" w:rsidRPr="00000000" w14:paraId="00000016">
      <w:pPr>
        <w:ind w:left="0" w:right="0" w:firstLine="0"/>
        <w:jc w:val="both"/>
        <w:rPr/>
      </w:pPr>
      <w:r w:rsidDel="00000000" w:rsidR="00000000" w:rsidRPr="00000000">
        <w:rPr>
          <w:rtl w:val="0"/>
        </w:rPr>
      </w:r>
    </w:p>
    <w:p w:rsidR="00000000" w:rsidDel="00000000" w:rsidP="00000000" w:rsidRDefault="00000000" w:rsidRPr="00000000" w14:paraId="00000017">
      <w:pPr>
        <w:ind w:left="0" w:right="0" w:firstLine="0"/>
        <w:jc w:val="both"/>
        <w:rPr/>
      </w:pPr>
      <w:r w:rsidDel="00000000" w:rsidR="00000000" w:rsidRPr="00000000">
        <w:rPr>
          <w:i w:val="0"/>
          <w:sz w:val="24"/>
          <w:szCs w:val="24"/>
          <w:vertAlign w:val="baseline"/>
          <w:rtl w:val="0"/>
        </w:rPr>
        <w:tab/>
        <w:t xml:space="preserve">Art. 1</w:t>
      </w:r>
      <w:r w:rsidDel="00000000" w:rsidR="00000000" w:rsidRPr="00000000">
        <w:rPr>
          <w:i w:val="0"/>
          <w:vertAlign w:val="superscript"/>
          <w:rtl w:val="0"/>
        </w:rPr>
        <w:t xml:space="preserve">0 –</w:t>
      </w:r>
      <w:r w:rsidDel="00000000" w:rsidR="00000000" w:rsidRPr="00000000">
        <w:rPr>
          <w:i w:val="0"/>
          <w:sz w:val="24"/>
          <w:szCs w:val="24"/>
          <w:vertAlign w:val="baseline"/>
          <w:rtl w:val="0"/>
        </w:rPr>
        <w:t xml:space="preserve"> Fica instituíd</w:t>
      </w:r>
      <w:r w:rsidDel="00000000" w:rsidR="00000000" w:rsidRPr="00000000">
        <w:rPr>
          <w:rtl w:val="0"/>
        </w:rPr>
        <w:t xml:space="preserve">a</w:t>
      </w:r>
      <w:r w:rsidDel="00000000" w:rsidR="00000000" w:rsidRPr="00000000">
        <w:rPr>
          <w:i w:val="0"/>
          <w:sz w:val="24"/>
          <w:szCs w:val="24"/>
          <w:vertAlign w:val="baseline"/>
          <w:rtl w:val="0"/>
        </w:rPr>
        <w:t xml:space="preserve"> </w:t>
      </w:r>
      <w:r w:rsidDel="00000000" w:rsidR="00000000" w:rsidRPr="00000000">
        <w:rPr>
          <w:rtl w:val="0"/>
        </w:rPr>
        <w:t xml:space="preserve">a criação de linha de crédito especial destinada a socorrer comerciantes organizados em mercados públicos, shoppings populares, centros públicos de comércio e feiras livres.</w:t>
      </w:r>
    </w:p>
    <w:p w:rsidR="00000000" w:rsidDel="00000000" w:rsidP="00000000" w:rsidRDefault="00000000" w:rsidRPr="00000000" w14:paraId="00000018">
      <w:pPr>
        <w:ind w:left="0" w:right="0" w:firstLine="0"/>
        <w:jc w:val="both"/>
        <w:rPr/>
      </w:pPr>
      <w:r w:rsidDel="00000000" w:rsidR="00000000" w:rsidRPr="00000000">
        <w:rPr>
          <w:rtl w:val="0"/>
        </w:rPr>
      </w:r>
    </w:p>
    <w:p w:rsidR="00000000" w:rsidDel="00000000" w:rsidP="00000000" w:rsidRDefault="00000000" w:rsidRPr="00000000" w14:paraId="00000019">
      <w:pPr>
        <w:ind w:left="0" w:right="0" w:firstLine="0"/>
        <w:jc w:val="both"/>
        <w:rPr>
          <w:i w:val="0"/>
          <w:sz w:val="21"/>
          <w:szCs w:val="21"/>
          <w:vertAlign w:val="baseline"/>
        </w:rPr>
      </w:pPr>
      <w:r w:rsidDel="00000000" w:rsidR="00000000" w:rsidRPr="00000000">
        <w:rPr>
          <w:sz w:val="24"/>
          <w:szCs w:val="24"/>
          <w:vertAlign w:val="baseline"/>
          <w:rtl w:val="0"/>
        </w:rPr>
        <w:tab/>
      </w:r>
      <w:r w:rsidDel="00000000" w:rsidR="00000000" w:rsidRPr="00000000">
        <w:rPr>
          <w:i w:val="0"/>
          <w:sz w:val="24"/>
          <w:szCs w:val="24"/>
          <w:vertAlign w:val="baseline"/>
          <w:rtl w:val="0"/>
        </w:rPr>
        <w:t xml:space="preserve">Parágrafo Único – </w:t>
      </w:r>
      <w:r w:rsidDel="00000000" w:rsidR="00000000" w:rsidRPr="00000000">
        <w:rPr>
          <w:rtl w:val="0"/>
        </w:rPr>
        <w:t xml:space="preserve">Terão acesso à linha de crédito especial os comerciantes devidamente cadastrados pela Prefeitura de João Pessoa, formais e informais.</w:t>
      </w:r>
      <w:r w:rsidDel="00000000" w:rsidR="00000000" w:rsidRPr="00000000">
        <w:rPr>
          <w:rtl w:val="0"/>
        </w:rPr>
      </w:r>
    </w:p>
    <w:p w:rsidR="00000000" w:rsidDel="00000000" w:rsidP="00000000" w:rsidRDefault="00000000" w:rsidRPr="00000000" w14:paraId="0000001A">
      <w:pPr>
        <w:ind w:left="0" w:right="0" w:firstLine="0"/>
        <w:jc w:val="both"/>
        <w:rPr/>
      </w:pPr>
      <w:r w:rsidDel="00000000" w:rsidR="00000000" w:rsidRPr="00000000">
        <w:rPr>
          <w:rtl w:val="0"/>
        </w:rPr>
      </w:r>
    </w:p>
    <w:p w:rsidR="00000000" w:rsidDel="00000000" w:rsidP="00000000" w:rsidRDefault="00000000" w:rsidRPr="00000000" w14:paraId="0000001B">
      <w:pPr>
        <w:ind w:left="0" w:right="0" w:firstLine="0"/>
        <w:jc w:val="both"/>
        <w:rPr/>
      </w:pPr>
      <w:r w:rsidDel="00000000" w:rsidR="00000000" w:rsidRPr="00000000">
        <w:rPr>
          <w:rtl w:val="0"/>
        </w:rPr>
      </w:r>
    </w:p>
    <w:p w:rsidR="00000000" w:rsidDel="00000000" w:rsidP="00000000" w:rsidRDefault="00000000" w:rsidRPr="00000000" w14:paraId="0000001C">
      <w:pPr>
        <w:ind w:left="0" w:right="0" w:firstLine="0"/>
        <w:jc w:val="both"/>
        <w:rPr/>
      </w:pPr>
      <w:r w:rsidDel="00000000" w:rsidR="00000000" w:rsidRPr="00000000">
        <w:rPr>
          <w:i w:val="0"/>
          <w:sz w:val="24"/>
          <w:szCs w:val="24"/>
          <w:vertAlign w:val="baseline"/>
          <w:rtl w:val="0"/>
        </w:rPr>
        <w:tab/>
      </w:r>
      <w:r w:rsidDel="00000000" w:rsidR="00000000" w:rsidRPr="00000000">
        <w:rPr>
          <w:rtl w:val="0"/>
        </w:rPr>
        <w:t xml:space="preserve">Art. 2</w:t>
      </w:r>
      <w:r w:rsidDel="00000000" w:rsidR="00000000" w:rsidRPr="00000000">
        <w:rPr>
          <w:vertAlign w:val="superscript"/>
          <w:rtl w:val="0"/>
        </w:rPr>
        <w:t xml:space="preserve">0 </w:t>
      </w:r>
      <w:r w:rsidDel="00000000" w:rsidR="00000000" w:rsidRPr="00000000">
        <w:rPr>
          <w:rtl w:val="0"/>
        </w:rPr>
        <w:t xml:space="preserve">– Caberá ao Poder Executivo regulamentar a presente Lei, definindo regras de acesso, fontes de recursos, prazo de carência, tempo para amortização, volume de financiamentos, entre outros quesitos necessários.</w:t>
      </w:r>
    </w:p>
    <w:p w:rsidR="00000000" w:rsidDel="00000000" w:rsidP="00000000" w:rsidRDefault="00000000" w:rsidRPr="00000000" w14:paraId="0000001D">
      <w:pPr>
        <w:ind w:left="0" w:right="0" w:firstLine="0"/>
        <w:jc w:val="both"/>
        <w:rPr/>
      </w:pPr>
      <w:r w:rsidDel="00000000" w:rsidR="00000000" w:rsidRPr="00000000">
        <w:rPr>
          <w:rtl w:val="0"/>
        </w:rPr>
      </w:r>
    </w:p>
    <w:p w:rsidR="00000000" w:rsidDel="00000000" w:rsidP="00000000" w:rsidRDefault="00000000" w:rsidRPr="00000000" w14:paraId="0000001E">
      <w:pPr>
        <w:ind w:left="0" w:right="0" w:firstLine="720"/>
        <w:jc w:val="both"/>
        <w:rPr/>
      </w:pPr>
      <w:r w:rsidDel="00000000" w:rsidR="00000000" w:rsidRPr="00000000">
        <w:rPr>
          <w:rFonts w:ascii="Arial" w:cs="Arial" w:eastAsia="Arial" w:hAnsi="Arial"/>
          <w:color w:val="222222"/>
          <w:sz w:val="21"/>
          <w:szCs w:val="21"/>
          <w:highlight w:val="white"/>
          <w:rtl w:val="0"/>
        </w:rPr>
        <w:t xml:space="preserve">§1</w:t>
      </w:r>
      <w:r w:rsidDel="00000000" w:rsidR="00000000" w:rsidRPr="00000000">
        <w:rPr>
          <w:vertAlign w:val="superscript"/>
          <w:rtl w:val="0"/>
        </w:rPr>
        <w:t xml:space="preserve">0 </w:t>
      </w:r>
      <w:r w:rsidDel="00000000" w:rsidR="00000000" w:rsidRPr="00000000">
        <w:rPr>
          <w:rtl w:val="0"/>
        </w:rPr>
        <w:t xml:space="preserve">–  </w:t>
      </w:r>
      <w:r w:rsidDel="00000000" w:rsidR="00000000" w:rsidRPr="00000000">
        <w:rPr>
          <w:rtl w:val="0"/>
        </w:rPr>
        <w:t xml:space="preserve">Os juros e serviços cobrados serão simbólicos, e a amortização do principal deverá oferecer período de carência superior a 180 (cento e oitenta dias) e rebate aos tomadores de empréstimo, em conformidade com o seu histórico de pagamento.</w:t>
      </w:r>
    </w:p>
    <w:p w:rsidR="00000000" w:rsidDel="00000000" w:rsidP="00000000" w:rsidRDefault="00000000" w:rsidRPr="00000000" w14:paraId="0000001F">
      <w:pPr>
        <w:ind w:firstLine="720"/>
        <w:jc w:val="both"/>
        <w:rPr>
          <w:rFonts w:ascii="Arial" w:cs="Arial" w:eastAsia="Arial" w:hAnsi="Arial"/>
          <w:color w:val="222222"/>
          <w:sz w:val="21"/>
          <w:szCs w:val="21"/>
          <w:highlight w:val="white"/>
        </w:rPr>
      </w:pPr>
      <w:r w:rsidDel="00000000" w:rsidR="00000000" w:rsidRPr="00000000">
        <w:rPr>
          <w:rtl w:val="0"/>
        </w:rPr>
      </w:r>
    </w:p>
    <w:p w:rsidR="00000000" w:rsidDel="00000000" w:rsidP="00000000" w:rsidRDefault="00000000" w:rsidRPr="00000000" w14:paraId="00000020">
      <w:pPr>
        <w:ind w:firstLine="720"/>
        <w:jc w:val="both"/>
        <w:rPr/>
      </w:pPr>
      <w:r w:rsidDel="00000000" w:rsidR="00000000" w:rsidRPr="00000000">
        <w:rPr>
          <w:rFonts w:ascii="Arial" w:cs="Arial" w:eastAsia="Arial" w:hAnsi="Arial"/>
          <w:color w:val="222222"/>
          <w:sz w:val="21"/>
          <w:szCs w:val="21"/>
          <w:highlight w:val="white"/>
          <w:rtl w:val="0"/>
        </w:rPr>
        <w:t xml:space="preserve">§2</w:t>
      </w:r>
      <w:r w:rsidDel="00000000" w:rsidR="00000000" w:rsidRPr="00000000">
        <w:rPr>
          <w:vertAlign w:val="superscript"/>
          <w:rtl w:val="0"/>
        </w:rPr>
        <w:t xml:space="preserve">0 </w:t>
      </w:r>
      <w:r w:rsidDel="00000000" w:rsidR="00000000" w:rsidRPr="00000000">
        <w:rPr>
          <w:rtl w:val="0"/>
        </w:rPr>
        <w:t xml:space="preserve">– A Prefeitura oferecerá orientação técnica e negocial aos tomadores de crédito com a finalidade de assegurar o êxito da operação de crédito.  </w:t>
      </w:r>
    </w:p>
    <w:p w:rsidR="00000000" w:rsidDel="00000000" w:rsidP="00000000" w:rsidRDefault="00000000" w:rsidRPr="00000000" w14:paraId="00000021">
      <w:pPr>
        <w:ind w:left="0" w:right="0" w:firstLine="720"/>
        <w:jc w:val="both"/>
        <w:rPr/>
      </w:pPr>
      <w:r w:rsidDel="00000000" w:rsidR="00000000" w:rsidRPr="00000000">
        <w:rPr>
          <w:rtl w:val="0"/>
        </w:rPr>
      </w:r>
    </w:p>
    <w:p w:rsidR="00000000" w:rsidDel="00000000" w:rsidP="00000000" w:rsidRDefault="00000000" w:rsidRPr="00000000" w14:paraId="00000022">
      <w:pPr>
        <w:ind w:firstLine="720"/>
        <w:jc w:val="both"/>
        <w:rPr/>
      </w:pPr>
      <w:r w:rsidDel="00000000" w:rsidR="00000000" w:rsidRPr="00000000">
        <w:rPr>
          <w:rFonts w:ascii="Arial" w:cs="Arial" w:eastAsia="Arial" w:hAnsi="Arial"/>
          <w:color w:val="222222"/>
          <w:sz w:val="21"/>
          <w:szCs w:val="21"/>
          <w:highlight w:val="white"/>
          <w:rtl w:val="0"/>
        </w:rPr>
        <w:t xml:space="preserve">§3</w:t>
      </w:r>
      <w:r w:rsidDel="00000000" w:rsidR="00000000" w:rsidRPr="00000000">
        <w:rPr>
          <w:vertAlign w:val="superscript"/>
          <w:rtl w:val="0"/>
        </w:rPr>
        <w:t xml:space="preserve">0 </w:t>
      </w:r>
      <w:r w:rsidDel="00000000" w:rsidR="00000000" w:rsidRPr="00000000">
        <w:rPr>
          <w:rtl w:val="0"/>
        </w:rPr>
        <w:t xml:space="preserve">– A Prefeitura buscará fomentar o comércio popular utilizando-se de outros mecanismo, tais como:</w:t>
      </w:r>
    </w:p>
    <w:p w:rsidR="00000000" w:rsidDel="00000000" w:rsidP="00000000" w:rsidRDefault="00000000" w:rsidRPr="00000000" w14:paraId="00000023">
      <w:pPr>
        <w:ind w:firstLine="720"/>
        <w:jc w:val="both"/>
        <w:rPr/>
      </w:pPr>
      <w:r w:rsidDel="00000000" w:rsidR="00000000" w:rsidRPr="00000000">
        <w:rPr>
          <w:rtl w:val="0"/>
        </w:rPr>
      </w:r>
    </w:p>
    <w:p w:rsidR="00000000" w:rsidDel="00000000" w:rsidP="00000000" w:rsidRDefault="00000000" w:rsidRPr="00000000" w14:paraId="00000024">
      <w:pPr>
        <w:ind w:left="0" w:firstLine="720"/>
        <w:jc w:val="both"/>
        <w:rPr/>
      </w:pPr>
      <w:r w:rsidDel="00000000" w:rsidR="00000000" w:rsidRPr="00000000">
        <w:rPr>
          <w:rtl w:val="0"/>
        </w:rPr>
        <w:t xml:space="preserve">a) Promoção de campanha de marketing;</w:t>
      </w:r>
    </w:p>
    <w:p w:rsidR="00000000" w:rsidDel="00000000" w:rsidP="00000000" w:rsidRDefault="00000000" w:rsidRPr="00000000" w14:paraId="00000025">
      <w:pPr>
        <w:ind w:left="0" w:firstLine="720"/>
        <w:jc w:val="both"/>
        <w:rPr/>
      </w:pPr>
      <w:r w:rsidDel="00000000" w:rsidR="00000000" w:rsidRPr="00000000">
        <w:rPr>
          <w:rtl w:val="0"/>
        </w:rPr>
        <w:t xml:space="preserve">b) Organização de promoções destinadas ao aquecimento do comércio popular;</w:t>
      </w:r>
    </w:p>
    <w:p w:rsidR="00000000" w:rsidDel="00000000" w:rsidP="00000000" w:rsidRDefault="00000000" w:rsidRPr="00000000" w14:paraId="00000026">
      <w:pPr>
        <w:ind w:left="0" w:firstLine="720"/>
        <w:jc w:val="both"/>
        <w:rPr/>
      </w:pPr>
      <w:r w:rsidDel="00000000" w:rsidR="00000000" w:rsidRPr="00000000">
        <w:rPr>
          <w:rtl w:val="0"/>
        </w:rPr>
      </w:r>
    </w:p>
    <w:p w:rsidR="00000000" w:rsidDel="00000000" w:rsidP="00000000" w:rsidRDefault="00000000" w:rsidRPr="00000000" w14:paraId="00000027">
      <w:pPr>
        <w:ind w:left="0" w:firstLine="720"/>
        <w:jc w:val="both"/>
        <w:rPr>
          <w:b w:val="1"/>
        </w:rPr>
      </w:pPr>
      <w:r w:rsidDel="00000000" w:rsidR="00000000" w:rsidRPr="00000000">
        <w:rPr>
          <w:rtl w:val="0"/>
        </w:rPr>
        <w:t xml:space="preserve">c) Instituição de bônus de consumo com uso de moeda social.</w:t>
      </w:r>
      <w:r w:rsidDel="00000000" w:rsidR="00000000" w:rsidRPr="00000000">
        <w:rPr>
          <w:b w:val="1"/>
          <w:rtl w:val="0"/>
        </w:rPr>
        <w:t xml:space="preserve">  </w:t>
      </w:r>
    </w:p>
    <w:p w:rsidR="00000000" w:rsidDel="00000000" w:rsidP="00000000" w:rsidRDefault="00000000" w:rsidRPr="00000000" w14:paraId="00000028">
      <w:pPr>
        <w:ind w:firstLine="720"/>
        <w:jc w:val="both"/>
        <w:rPr/>
      </w:pPr>
      <w:r w:rsidDel="00000000" w:rsidR="00000000" w:rsidRPr="00000000">
        <w:rPr>
          <w:rtl w:val="0"/>
        </w:rPr>
      </w:r>
    </w:p>
    <w:p w:rsidR="00000000" w:rsidDel="00000000" w:rsidP="00000000" w:rsidRDefault="00000000" w:rsidRPr="00000000" w14:paraId="00000029">
      <w:pPr>
        <w:ind w:left="0" w:right="0" w:firstLine="720"/>
        <w:jc w:val="both"/>
        <w:rPr/>
      </w:pPr>
      <w:r w:rsidDel="00000000" w:rsidR="00000000" w:rsidRPr="00000000">
        <w:rPr>
          <w:i w:val="0"/>
          <w:sz w:val="24"/>
          <w:szCs w:val="24"/>
          <w:vertAlign w:val="baseline"/>
          <w:rtl w:val="0"/>
        </w:rPr>
        <w:t xml:space="preserve">Art. </w:t>
      </w:r>
      <w:r w:rsidDel="00000000" w:rsidR="00000000" w:rsidRPr="00000000">
        <w:rPr>
          <w:rtl w:val="0"/>
        </w:rPr>
        <w:t xml:space="preserve">3</w:t>
      </w:r>
      <w:r w:rsidDel="00000000" w:rsidR="00000000" w:rsidRPr="00000000">
        <w:rPr>
          <w:i w:val="0"/>
          <w:vertAlign w:val="superscript"/>
          <w:rtl w:val="0"/>
        </w:rPr>
        <w:t xml:space="preserve">0 </w:t>
      </w:r>
      <w:r w:rsidDel="00000000" w:rsidR="00000000" w:rsidRPr="00000000">
        <w:rPr>
          <w:i w:val="0"/>
          <w:sz w:val="24"/>
          <w:szCs w:val="24"/>
          <w:vertAlign w:val="baseline"/>
          <w:rtl w:val="0"/>
        </w:rPr>
        <w:t xml:space="preserve">– Esta Lei entra vigor na data de sua publicaçã</w:t>
      </w:r>
      <w:r w:rsidDel="00000000" w:rsidR="00000000" w:rsidRPr="00000000">
        <w:rPr>
          <w:rtl w:val="0"/>
        </w:rPr>
        <w:t xml:space="preserve">o, r</w:t>
      </w:r>
      <w:r w:rsidDel="00000000" w:rsidR="00000000" w:rsidRPr="00000000">
        <w:rPr>
          <w:i w:val="0"/>
          <w:sz w:val="24"/>
          <w:szCs w:val="24"/>
          <w:vertAlign w:val="baseline"/>
          <w:rtl w:val="0"/>
        </w:rPr>
        <w:t xml:space="preserve">evogando-se as disposições em contrário.</w:t>
      </w:r>
      <w:r w:rsidDel="00000000" w:rsidR="00000000" w:rsidRPr="00000000">
        <w:rPr>
          <w:rtl w:val="0"/>
        </w:rPr>
      </w:r>
    </w:p>
    <w:p w:rsidR="00000000" w:rsidDel="00000000" w:rsidP="00000000" w:rsidRDefault="00000000" w:rsidRPr="00000000" w14:paraId="0000002A">
      <w:pPr>
        <w:ind w:left="0" w:right="0" w:firstLine="0"/>
        <w:jc w:val="both"/>
        <w:rPr/>
      </w:pPr>
      <w:r w:rsidDel="00000000" w:rsidR="00000000" w:rsidRPr="00000000">
        <w:rPr>
          <w:rtl w:val="0"/>
        </w:rPr>
      </w:r>
    </w:p>
    <w:p w:rsidR="00000000" w:rsidDel="00000000" w:rsidP="00000000" w:rsidRDefault="00000000" w:rsidRPr="00000000" w14:paraId="0000002B">
      <w:pPr>
        <w:ind w:left="0" w:right="0" w:firstLine="0"/>
        <w:jc w:val="both"/>
        <w:rPr/>
      </w:pPr>
      <w:r w:rsidDel="00000000" w:rsidR="00000000" w:rsidRPr="00000000">
        <w:rPr>
          <w:rtl w:val="0"/>
        </w:rPr>
      </w:r>
    </w:p>
    <w:p w:rsidR="00000000" w:rsidDel="00000000" w:rsidP="00000000" w:rsidRDefault="00000000" w:rsidRPr="00000000" w14:paraId="0000002C">
      <w:pPr>
        <w:ind w:left="0" w:right="0" w:firstLine="0"/>
        <w:jc w:val="both"/>
        <w:rPr/>
      </w:pPr>
      <w:r w:rsidDel="00000000" w:rsidR="00000000" w:rsidRPr="00000000">
        <w:rPr>
          <w:rtl w:val="0"/>
        </w:rPr>
      </w:r>
    </w:p>
    <w:p w:rsidR="00000000" w:rsidDel="00000000" w:rsidP="00000000" w:rsidRDefault="00000000" w:rsidRPr="00000000" w14:paraId="0000002D">
      <w:pPr>
        <w:ind w:left="0" w:right="0" w:firstLine="0"/>
        <w:jc w:val="center"/>
        <w:rPr/>
      </w:pPr>
      <w:r w:rsidDel="00000000" w:rsidR="00000000" w:rsidRPr="00000000">
        <w:rPr>
          <w:rtl w:val="0"/>
        </w:rPr>
        <w:t xml:space="preserve">João Pessoa, 05 de maio  de 2020.</w:t>
      </w:r>
    </w:p>
    <w:p w:rsidR="00000000" w:rsidDel="00000000" w:rsidP="00000000" w:rsidRDefault="00000000" w:rsidRPr="00000000" w14:paraId="0000002E">
      <w:pPr>
        <w:ind w:left="0" w:right="0" w:firstLine="0"/>
        <w:jc w:val="center"/>
        <w:rPr>
          <w:b w:val="1"/>
        </w:rPr>
      </w:pPr>
      <w:r w:rsidDel="00000000" w:rsidR="00000000" w:rsidRPr="00000000">
        <w:rPr>
          <w:rtl w:val="0"/>
        </w:rPr>
      </w:r>
    </w:p>
    <w:p w:rsidR="00000000" w:rsidDel="00000000" w:rsidP="00000000" w:rsidRDefault="00000000" w:rsidRPr="00000000" w14:paraId="0000002F">
      <w:pPr>
        <w:ind w:left="0" w:right="0" w:firstLine="0"/>
        <w:jc w:val="center"/>
        <w:rPr>
          <w:b w:val="1"/>
        </w:rPr>
      </w:pPr>
      <w:r w:rsidDel="00000000" w:rsidR="00000000" w:rsidRPr="00000000">
        <w:rPr>
          <w:rtl w:val="0"/>
        </w:rPr>
      </w:r>
    </w:p>
    <w:p w:rsidR="00000000" w:rsidDel="00000000" w:rsidP="00000000" w:rsidRDefault="00000000" w:rsidRPr="00000000" w14:paraId="00000030">
      <w:pPr>
        <w:ind w:left="0" w:right="0" w:firstLine="0"/>
        <w:jc w:val="center"/>
        <w:rPr>
          <w:b w:val="1"/>
        </w:rPr>
      </w:pPr>
      <w:r w:rsidDel="00000000" w:rsidR="00000000" w:rsidRPr="00000000">
        <w:rPr>
          <w:rtl w:val="0"/>
        </w:rPr>
      </w:r>
    </w:p>
    <w:p w:rsidR="00000000" w:rsidDel="00000000" w:rsidP="00000000" w:rsidRDefault="00000000" w:rsidRPr="00000000" w14:paraId="00000031">
      <w:pPr>
        <w:spacing w:line="360" w:lineRule="auto"/>
        <w:jc w:val="center"/>
        <w:rPr>
          <w:b w:val="1"/>
        </w:rPr>
      </w:pPr>
      <w:r w:rsidDel="00000000" w:rsidR="00000000" w:rsidRPr="00000000">
        <w:rPr>
          <w:b w:val="1"/>
          <w:rtl w:val="0"/>
        </w:rPr>
        <w:t xml:space="preserve">MARCOS HENRIQUES </w:t>
      </w:r>
    </w:p>
    <w:p w:rsidR="00000000" w:rsidDel="00000000" w:rsidP="00000000" w:rsidRDefault="00000000" w:rsidRPr="00000000" w14:paraId="00000032">
      <w:pPr>
        <w:jc w:val="center"/>
        <w:rPr/>
      </w:pPr>
      <w:r w:rsidDel="00000000" w:rsidR="00000000" w:rsidRPr="00000000">
        <w:rPr>
          <w:rtl w:val="0"/>
        </w:rPr>
        <w:t xml:space="preserve">     Vereador - PT </w:t>
        <w:tab/>
      </w:r>
    </w:p>
    <w:p w:rsidR="00000000" w:rsidDel="00000000" w:rsidP="00000000" w:rsidRDefault="00000000" w:rsidRPr="00000000" w14:paraId="00000033">
      <w:pPr>
        <w:ind w:left="0" w:right="0" w:firstLine="0"/>
        <w:jc w:val="center"/>
        <w:rPr>
          <w:b w:val="1"/>
        </w:rPr>
      </w:pPr>
      <w:r w:rsidDel="00000000" w:rsidR="00000000" w:rsidRPr="00000000">
        <w:rPr>
          <w:rtl w:val="0"/>
        </w:rPr>
      </w:r>
    </w:p>
    <w:p w:rsidR="00000000" w:rsidDel="00000000" w:rsidP="00000000" w:rsidRDefault="00000000" w:rsidRPr="00000000" w14:paraId="00000034">
      <w:pPr>
        <w:ind w:left="0" w:right="0" w:firstLine="0"/>
        <w:jc w:val="left"/>
        <w:rPr>
          <w:b w:val="1"/>
        </w:rPr>
      </w:pPr>
      <w:r w:rsidDel="00000000" w:rsidR="00000000" w:rsidRPr="00000000">
        <w:rPr>
          <w:rtl w:val="0"/>
        </w:rPr>
      </w:r>
    </w:p>
    <w:p w:rsidR="00000000" w:rsidDel="00000000" w:rsidP="00000000" w:rsidRDefault="00000000" w:rsidRPr="00000000" w14:paraId="00000035">
      <w:pPr>
        <w:ind w:left="0" w:right="0" w:firstLine="0"/>
        <w:jc w:val="left"/>
        <w:rPr>
          <w:b w:val="1"/>
        </w:rPr>
      </w:pPr>
      <w:r w:rsidDel="00000000" w:rsidR="00000000" w:rsidRPr="00000000">
        <w:rPr>
          <w:rtl w:val="0"/>
        </w:rPr>
      </w:r>
    </w:p>
    <w:p w:rsidR="00000000" w:rsidDel="00000000" w:rsidP="00000000" w:rsidRDefault="00000000" w:rsidRPr="00000000" w14:paraId="00000036">
      <w:pPr>
        <w:ind w:left="0" w:right="0" w:firstLine="0"/>
        <w:jc w:val="center"/>
        <w:rPr>
          <w:b w:val="1"/>
        </w:rPr>
      </w:pPr>
      <w:r w:rsidDel="00000000" w:rsidR="00000000" w:rsidRPr="00000000">
        <w:rPr>
          <w:rtl w:val="0"/>
        </w:rPr>
      </w:r>
    </w:p>
    <w:p w:rsidR="00000000" w:rsidDel="00000000" w:rsidP="00000000" w:rsidRDefault="00000000" w:rsidRPr="00000000" w14:paraId="00000037">
      <w:pPr>
        <w:ind w:left="0" w:right="0" w:firstLine="0"/>
        <w:jc w:val="center"/>
        <w:rPr>
          <w:b w:val="1"/>
        </w:rPr>
      </w:pPr>
      <w:r w:rsidDel="00000000" w:rsidR="00000000" w:rsidRPr="00000000">
        <w:rPr>
          <w:b w:val="1"/>
          <w:i w:val="0"/>
          <w:sz w:val="24"/>
          <w:szCs w:val="24"/>
          <w:vertAlign w:val="baseline"/>
          <w:rtl w:val="0"/>
        </w:rPr>
        <w:t xml:space="preserve">JUSTIFICAÇÃO</w:t>
      </w:r>
      <w:r w:rsidDel="00000000" w:rsidR="00000000" w:rsidRPr="00000000">
        <w:rPr>
          <w:rtl w:val="0"/>
        </w:rPr>
      </w:r>
    </w:p>
    <w:p w:rsidR="00000000" w:rsidDel="00000000" w:rsidP="00000000" w:rsidRDefault="00000000" w:rsidRPr="00000000" w14:paraId="00000038">
      <w:pPr>
        <w:spacing w:line="360" w:lineRule="auto"/>
        <w:ind w:left="0" w:right="0" w:firstLine="0"/>
        <w:jc w:val="center"/>
        <w:rPr/>
      </w:pPr>
      <w:r w:rsidDel="00000000" w:rsidR="00000000" w:rsidRPr="00000000">
        <w:rPr>
          <w:rtl w:val="0"/>
        </w:rPr>
      </w:r>
    </w:p>
    <w:p w:rsidR="00000000" w:rsidDel="00000000" w:rsidP="00000000" w:rsidRDefault="00000000" w:rsidRPr="00000000" w14:paraId="00000039">
      <w:pPr>
        <w:spacing w:line="360" w:lineRule="auto"/>
        <w:ind w:left="0" w:right="0" w:firstLine="0"/>
        <w:jc w:val="both"/>
        <w:rPr/>
      </w:pPr>
      <w:r w:rsidDel="00000000" w:rsidR="00000000" w:rsidRPr="00000000">
        <w:rPr>
          <w:rtl w:val="0"/>
        </w:rPr>
        <w:t xml:space="preserve">A atual crise, assim como todas as outras crises que o país já atravessou e irá atravessar, sempre afeta com maior intensidade os setores mais vulneráveis da população e, também da economia. Portanto, a adoção de medidas emergenciais visando a recuperação dos que mais precisam é providência que se faz necessária. Os comerciantes da economia popular, têm pouca capacidade de recuperação, simplesmente porque não possuem capital acumulado ou capital fixo imobilizado. Os seus estoques são poucos, assim como suas capacidades de poupança também deixam a desejar. Sendo assim, estamos propondo a criação de uma uma Linha Especial de Financiamento orientada para estes setores, principalmente para recomposição de estoques e para recomposição de capital de giro. Junto a tais ações, também estamos propondo a adoção de medidas complementares, destinadas à incrementar o comércio popular, inclusive integrando-o ao conjunto da economia local. </w:t>
      </w:r>
    </w:p>
    <w:p w:rsidR="00000000" w:rsidDel="00000000" w:rsidP="00000000" w:rsidRDefault="00000000" w:rsidRPr="00000000" w14:paraId="0000003A">
      <w:pPr>
        <w:spacing w:line="360" w:lineRule="auto"/>
        <w:ind w:left="0" w:right="0" w:firstLine="0"/>
        <w:jc w:val="both"/>
        <w:rPr/>
      </w:pPr>
      <w:r w:rsidDel="00000000" w:rsidR="00000000" w:rsidRPr="00000000">
        <w:rPr>
          <w:i w:val="0"/>
          <w:sz w:val="24"/>
          <w:szCs w:val="24"/>
          <w:vertAlign w:val="baseline"/>
          <w:rtl w:val="0"/>
        </w:rPr>
        <w:tab/>
      </w:r>
      <w:r w:rsidDel="00000000" w:rsidR="00000000" w:rsidRPr="00000000">
        <w:rPr>
          <w:rtl w:val="0"/>
        </w:rPr>
      </w:r>
    </w:p>
    <w:p w:rsidR="00000000" w:rsidDel="00000000" w:rsidP="00000000" w:rsidRDefault="00000000" w:rsidRPr="00000000" w14:paraId="0000003B">
      <w:pPr>
        <w:ind w:left="0" w:right="0" w:firstLine="0"/>
        <w:jc w:val="both"/>
        <w:rPr>
          <w:b w:val="0"/>
        </w:rPr>
      </w:pPr>
      <w:r w:rsidDel="00000000" w:rsidR="00000000" w:rsidRPr="00000000">
        <w:rPr>
          <w:rtl w:val="0"/>
        </w:rPr>
      </w:r>
    </w:p>
    <w:p w:rsidR="00000000" w:rsidDel="00000000" w:rsidP="00000000" w:rsidRDefault="00000000" w:rsidRPr="00000000" w14:paraId="0000003C">
      <w:pPr>
        <w:ind w:left="0" w:right="0" w:firstLine="0"/>
        <w:jc w:val="center"/>
        <w:rPr>
          <w:b w:val="0"/>
        </w:rPr>
      </w:pPr>
      <w:r w:rsidDel="00000000" w:rsidR="00000000" w:rsidRPr="00000000">
        <w:rPr>
          <w:b w:val="0"/>
          <w:rtl w:val="0"/>
        </w:rPr>
        <w:t xml:space="preserve">João Pessoa, </w:t>
      </w:r>
      <w:r w:rsidDel="00000000" w:rsidR="00000000" w:rsidRPr="00000000">
        <w:rPr>
          <w:rtl w:val="0"/>
        </w:rPr>
        <w:t xml:space="preserve">05</w:t>
      </w:r>
      <w:r w:rsidDel="00000000" w:rsidR="00000000" w:rsidRPr="00000000">
        <w:rPr>
          <w:b w:val="0"/>
          <w:rtl w:val="0"/>
        </w:rPr>
        <w:t xml:space="preserve"> de </w:t>
      </w:r>
      <w:r w:rsidDel="00000000" w:rsidR="00000000" w:rsidRPr="00000000">
        <w:rPr>
          <w:rtl w:val="0"/>
        </w:rPr>
        <w:t xml:space="preserve">maio</w:t>
      </w:r>
      <w:r w:rsidDel="00000000" w:rsidR="00000000" w:rsidRPr="00000000">
        <w:rPr>
          <w:b w:val="0"/>
          <w:rtl w:val="0"/>
        </w:rPr>
        <w:t xml:space="preserve"> de 20</w:t>
      </w:r>
      <w:r w:rsidDel="00000000" w:rsidR="00000000" w:rsidRPr="00000000">
        <w:rPr>
          <w:rtl w:val="0"/>
        </w:rPr>
        <w:t xml:space="preserve">20</w:t>
      </w:r>
      <w:r w:rsidDel="00000000" w:rsidR="00000000" w:rsidRPr="00000000">
        <w:rPr>
          <w:b w:val="0"/>
          <w:rtl w:val="0"/>
        </w:rPr>
        <w:t xml:space="preserve">. </w:t>
      </w:r>
    </w:p>
    <w:p w:rsidR="00000000" w:rsidDel="00000000" w:rsidP="00000000" w:rsidRDefault="00000000" w:rsidRPr="00000000" w14:paraId="0000003D">
      <w:pPr>
        <w:ind w:left="0" w:right="0" w:firstLine="0"/>
        <w:jc w:val="center"/>
        <w:rPr>
          <w:b w:val="0"/>
        </w:rPr>
      </w:pPr>
      <w:r w:rsidDel="00000000" w:rsidR="00000000" w:rsidRPr="00000000">
        <w:rPr>
          <w:rtl w:val="0"/>
        </w:rPr>
      </w:r>
    </w:p>
    <w:p w:rsidR="00000000" w:rsidDel="00000000" w:rsidP="00000000" w:rsidRDefault="00000000" w:rsidRPr="00000000" w14:paraId="0000003E">
      <w:pPr>
        <w:ind w:left="0" w:right="0" w:firstLine="0"/>
        <w:jc w:val="both"/>
        <w:rPr/>
      </w:pPr>
      <w:r w:rsidDel="00000000" w:rsidR="00000000" w:rsidRPr="00000000">
        <w:rPr>
          <w:rtl w:val="0"/>
        </w:rPr>
      </w:r>
    </w:p>
    <w:p w:rsidR="00000000" w:rsidDel="00000000" w:rsidP="00000000" w:rsidRDefault="00000000" w:rsidRPr="00000000" w14:paraId="0000003F">
      <w:pPr>
        <w:ind w:left="0" w:right="0" w:firstLine="0"/>
        <w:jc w:val="both"/>
        <w:rPr/>
      </w:pPr>
      <w:r w:rsidDel="00000000" w:rsidR="00000000" w:rsidRPr="00000000">
        <w:rPr>
          <w:rtl w:val="0"/>
        </w:rPr>
      </w:r>
    </w:p>
    <w:p w:rsidR="00000000" w:rsidDel="00000000" w:rsidP="00000000" w:rsidRDefault="00000000" w:rsidRPr="00000000" w14:paraId="00000040">
      <w:pPr>
        <w:ind w:left="0" w:right="0" w:firstLine="0"/>
        <w:jc w:val="both"/>
        <w:rPr/>
      </w:pPr>
      <w:r w:rsidDel="00000000" w:rsidR="00000000" w:rsidRPr="00000000">
        <w:rPr>
          <w:rtl w:val="0"/>
        </w:rPr>
      </w:r>
    </w:p>
    <w:p w:rsidR="00000000" w:rsidDel="00000000" w:rsidP="00000000" w:rsidRDefault="00000000" w:rsidRPr="00000000" w14:paraId="00000041">
      <w:pPr>
        <w:spacing w:line="360" w:lineRule="auto"/>
        <w:ind w:left="0" w:right="0" w:firstLine="0"/>
        <w:jc w:val="center"/>
        <w:rPr>
          <w:b w:val="1"/>
        </w:rPr>
      </w:pPr>
      <w:r w:rsidDel="00000000" w:rsidR="00000000" w:rsidRPr="00000000">
        <w:rPr>
          <w:b w:val="1"/>
          <w:i w:val="0"/>
          <w:sz w:val="24"/>
          <w:szCs w:val="24"/>
          <w:vertAlign w:val="baseline"/>
          <w:rtl w:val="0"/>
        </w:rPr>
        <w:t xml:space="preserve">MARCOS HENRIQUES </w:t>
      </w:r>
      <w:r w:rsidDel="00000000" w:rsidR="00000000" w:rsidRPr="00000000">
        <w:rPr>
          <w:rtl w:val="0"/>
        </w:rPr>
      </w:r>
    </w:p>
    <w:p w:rsidR="00000000" w:rsidDel="00000000" w:rsidP="00000000" w:rsidRDefault="00000000" w:rsidRPr="00000000" w14:paraId="00000042">
      <w:pPr>
        <w:ind w:left="0" w:right="0" w:firstLine="0"/>
        <w:jc w:val="center"/>
        <w:rPr>
          <w:b w:val="0"/>
          <w:i w:val="0"/>
          <w:sz w:val="21"/>
          <w:szCs w:val="21"/>
          <w:vertAlign w:val="baseline"/>
        </w:rPr>
      </w:pPr>
      <w:r w:rsidDel="00000000" w:rsidR="00000000" w:rsidRPr="00000000">
        <w:rPr>
          <w:rtl w:val="0"/>
        </w:rPr>
        <w:t xml:space="preserve">   </w:t>
      </w:r>
      <w:r w:rsidDel="00000000" w:rsidR="00000000" w:rsidRPr="00000000">
        <w:rPr>
          <w:b w:val="0"/>
          <w:i w:val="0"/>
          <w:sz w:val="24"/>
          <w:szCs w:val="24"/>
          <w:vertAlign w:val="baseline"/>
          <w:rtl w:val="0"/>
        </w:rPr>
        <w:t xml:space="preserve">Vereador - PT</w:t>
      </w:r>
      <w:r w:rsidDel="00000000" w:rsidR="00000000" w:rsidRPr="00000000">
        <w:rPr>
          <w:rtl w:val="0"/>
        </w:rPr>
      </w:r>
    </w:p>
    <w:sectPr>
      <w:pgSz w:h="16838" w:w="11906"/>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Liberation Sans"/>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120" w:before="200" w:lineRule="auto"/>
      <w:ind w:left="576" w:hanging="576"/>
    </w:pPr>
    <w:rPr>
      <w:rFonts w:ascii="Liberation Sans" w:cs="Liberation Sans" w:eastAsia="Liberation Sans" w:hAnsi="Liberation Sans"/>
      <w:b w:val="1"/>
      <w:sz w:val="32"/>
      <w:szCs w:val="3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