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4.jpeg" ContentType="image/jpeg"/>
  <Override PartName="/word/media/image3.jpeg" ContentType="image/jpeg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jc w:val="center"/>
        <w:rPr/>
      </w:pPr>
      <w:r>
        <w:rPr/>
        <w:drawing>
          <wp:inline distT="0" distB="0" distL="0" distR="0">
            <wp:extent cx="647700" cy="586740"/>
            <wp:effectExtent l="0" t="0" r="0" b="0"/>
            <wp:docPr id="1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2"/>
          <w:szCs w:val="22"/>
        </w:rPr>
        <w:t>ESTADO DA PARAÍBA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2"/>
          <w:szCs w:val="22"/>
        </w:rPr>
        <w:t>CÂMARA MUNICIPAL DE JOÃO PESSOA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2"/>
          <w:szCs w:val="22"/>
        </w:rPr>
        <w:t>Casa Napoleão Laureano</w:t>
      </w:r>
    </w:p>
    <w:p>
      <w:pPr>
        <w:pStyle w:val="Cabealho"/>
        <w:jc w:val="center"/>
        <w:rPr/>
      </w:pPr>
      <w:r>
        <w:rPr>
          <w:rFonts w:cs="Liberation Sans" w:ascii="Liberation Sans" w:hAnsi="Liberation Sans"/>
          <w:i/>
          <w:sz w:val="22"/>
          <w:szCs w:val="22"/>
        </w:rPr>
        <w:t>Gabinete do Vereador Bruno Farias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pBdr>
          <w:top w:val="single" w:sz="8" w:space="1" w:color="000000"/>
          <w:bottom w:val="single" w:sz="8" w:space="1" w:color="000000"/>
        </w:pBdr>
        <w:spacing w:lineRule="auto" w:line="276" w:before="10" w:after="0"/>
        <w:jc w:val="center"/>
        <w:rPr/>
      </w:pPr>
      <w:r>
        <w:rPr>
          <w:rFonts w:cs="Calibri" w:ascii="Calibri" w:hAnsi="Calibri"/>
          <w:b/>
          <w:color w:val="000000"/>
        </w:rPr>
        <w:t xml:space="preserve">PROJETO </w:t>
      </w:r>
      <w:r>
        <w:rPr>
          <w:rFonts w:cs="Calibri" w:ascii="Calibri" w:hAnsi="Calibri"/>
          <w:b/>
          <w:bCs/>
          <w:color w:val="000000"/>
        </w:rPr>
        <w:t>DE LEI</w:t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  <w:b/>
          <w:bCs/>
          <w:color w:val="000000"/>
        </w:rPr>
        <w:t>AUTORIA:</w:t>
      </w:r>
      <w:r>
        <w:rPr>
          <w:rFonts w:eastAsia="Arial" w:cs="Calibri" w:ascii="Calibri" w:hAnsi="Calibri"/>
          <w:b/>
          <w:bCs/>
          <w:color w:val="000000"/>
        </w:rPr>
        <w:t xml:space="preserve"> </w:t>
      </w:r>
      <w:r>
        <w:rPr>
          <w:rFonts w:cs="Calibri" w:ascii="Calibri" w:hAnsi="Calibri"/>
          <w:b/>
          <w:bCs/>
          <w:color w:val="000000"/>
        </w:rPr>
        <w:t>VEREADOR</w:t>
      </w:r>
      <w:r>
        <w:rPr>
          <w:rFonts w:eastAsia="Arial" w:cs="Calibri" w:ascii="Calibri" w:hAnsi="Calibri"/>
          <w:b/>
          <w:bCs/>
          <w:color w:val="000000"/>
        </w:rPr>
        <w:t xml:space="preserve"> BRUNO FARIAS</w:t>
      </w:r>
    </w:p>
    <w:p>
      <w:pPr>
        <w:pStyle w:val="Normal"/>
        <w:spacing w:lineRule="auto" w:line="276"/>
        <w:rPr>
          <w:color w:val="auto"/>
        </w:rPr>
      </w:pPr>
      <w:r>
        <w:rPr>
          <w:rFonts w:cs="Calibri" w:ascii="Calibri" w:hAnsi="Calibri"/>
          <w:b/>
          <w:bCs/>
          <w:color w:val="auto"/>
        </w:rPr>
        <w:t xml:space="preserve">PLO Nº </w:t>
      </w:r>
      <w:r>
        <w:rPr>
          <w:rFonts w:eastAsia="Arial" w:cs="Calibri" w:ascii="Calibri" w:hAnsi="Calibri"/>
          <w:b/>
          <w:bCs/>
          <w:color w:val="auto"/>
        </w:rPr>
        <w:t xml:space="preserve">      </w:t>
      </w:r>
      <w:r>
        <w:rPr>
          <w:rFonts w:cs="Calibri" w:ascii="Calibri" w:hAnsi="Calibri"/>
          <w:b/>
          <w:bCs/>
          <w:color w:val="auto"/>
        </w:rPr>
        <w:t>/2021</w:t>
      </w:r>
    </w:p>
    <w:p>
      <w:pPr>
        <w:pStyle w:val="Normal"/>
        <w:spacing w:lineRule="auto" w:line="276"/>
        <w:rPr>
          <w:rFonts w:ascii="Calibri" w:hAnsi="Calibri" w:cs="Calibri"/>
          <w:color w:val="auto"/>
        </w:rPr>
      </w:pPr>
      <w:r>
        <w:rPr>
          <w:rFonts w:cs="Calibri" w:ascii="Calibri" w:hAnsi="Calibri"/>
          <w:color w:val="auto"/>
        </w:rPr>
      </w:r>
    </w:p>
    <w:p>
      <w:pPr>
        <w:pStyle w:val="Normal"/>
        <w:suppressAutoHyphens w:val="false"/>
        <w:spacing w:lineRule="auto" w:line="276"/>
        <w:ind w:left="4248" w:hanging="0"/>
        <w:jc w:val="both"/>
        <w:rPr/>
      </w:pPr>
      <w:bookmarkStart w:id="0" w:name="__DdeLink__684_2010720329"/>
      <w:r>
        <w:rPr>
          <w:rFonts w:cs="Calibri" w:ascii="Calibri" w:hAnsi="Calibri" w:asciiTheme="minorHAnsi" w:cstheme="minorHAnsi" w:hAnsiTheme="minorHAnsi"/>
        </w:rPr>
        <w:t>OBRIGA AS CASAS DE REPOUSO E DEMAIS INSTITUIÇÕES DESTINADAS À PERMANÊNCIA DE IDOSOS, LOCALIZADAS NO MUNICÍPIO DE JOÃO PESSOA, A INSTALAR SISTEMA DE MONITORAMENTO POR CÂMERAS DE VÍDEO EM SUAS DEPENDÊNCIAS INTERNAS</w:t>
      </w:r>
      <w:bookmarkEnd w:id="0"/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A CÂMARA MUNICIPAL DE JOÃO PESSOA DECRETA: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ascii="Calibri" w:hAnsi="Calibri"/>
          <w:b/>
          <w:bCs/>
          <w:color w:val="000000"/>
        </w:rPr>
        <w:t>Art. 1º</w:t>
      </w:r>
      <w:r>
        <w:rPr>
          <w:rFonts w:cs="Calibri" w:ascii="Calibri" w:hAnsi="Calibri"/>
          <w:color w:val="000000"/>
        </w:rPr>
        <w:t xml:space="preserve"> Ficam obrigadas as casas de repouso e demais instituições destinadas à permanência de idosos, localizadas no município de João Pessoa a instalar um sistema de monitoramento por câmeras de vídeo em suas dependências internas.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§ 1º As imagens audiovisuais que possibilitam o monitoramento dos idosos em tempo real serão armazenadas pelo período mínimo de 60 (sessenta) dias.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§ 2º Excluem-se do alcance das imagens os banheiros, vestiários, consultórios e quartos.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Art. 2º </w:t>
      </w:r>
      <w:r>
        <w:rPr>
          <w:rFonts w:cs="Calibri" w:ascii="Calibri" w:hAnsi="Calibri"/>
          <w:color w:val="000000"/>
        </w:rPr>
        <w:t>As imagens captadas pelo sistema de monitoramento poderão ser exibidas ou disponibilizadas ao representante legal do idoso, mediante: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ascii="Calibri" w:hAnsi="Calibri"/>
          <w:color w:val="000000"/>
        </w:rPr>
        <w:t>I - requerimento formal;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II - determinação judicial; ou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III - requisição de autoridade competente.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cs="Calibri" w:ascii="Calibri" w:hAnsi="Calibri"/>
          <w:color w:val="000000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Art. 3º </w:t>
      </w:r>
      <w:r>
        <w:rPr>
          <w:rFonts w:cs="Calibri" w:ascii="Calibri" w:hAnsi="Calibri"/>
          <w:color w:val="000000"/>
        </w:rPr>
        <w:t>Os estabelecimentos abrangidos por esta Lei ficam obrigados a fixar, em locais de fácil visualização ao público, cartazes informando sobre a instalação do sistema de monitoramento por câmeras de vídeo em suas dependências internas.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Art. 4º </w:t>
      </w:r>
      <w:r>
        <w:rPr>
          <w:rFonts w:cs="Calibri" w:ascii="Calibri" w:hAnsi="Calibri"/>
          <w:color w:val="000000"/>
        </w:rPr>
        <w:t>As instituições de natureza privada que descumprirem as determinações estabelecidas nesta Lei estarão sujeitas às seguintes penalidades: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I - advertência, quando da primeira autuação de infração; e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II - multa, a partir da segunda autuação de infração, a ser fixada entre R$ 1.000,00 (mil reais) e R$ 10.000,00 (dez mil reais), considerados o porte da instituição e as circunstâncias da infração.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§ 1º Em caso de reincidência, o valor da multa será aplicado em dobro.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bookmarkStart w:id="1" w:name="__DdeLink__411_916092716"/>
      <w:bookmarkEnd w:id="1"/>
      <w:r>
        <w:rPr>
          <w:rFonts w:cs="Calibri" w:ascii="Calibri" w:hAnsi="Calibri"/>
          <w:color w:val="000000"/>
        </w:rPr>
        <w:t>§ 2º Os valores limites de fixação da penalidade de multa prevista neste artigo serão atualizados, anualmente, de acordo com o Índice Nacional de Preços ao Consumidor Amplo (IPCA), ou outro índice previsto em legislação federal que venha a substituí-lo.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  <w:bookmarkStart w:id="2" w:name="__DdeLink__411_916092716"/>
      <w:bookmarkStart w:id="3" w:name="__DdeLink__411_916092716"/>
      <w:bookmarkEnd w:id="3"/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>Art. 5º</w:t>
      </w:r>
      <w:r>
        <w:rPr>
          <w:rFonts w:cs="Calibri" w:ascii="Calibri" w:hAnsi="Calibri"/>
          <w:color w:val="000000"/>
        </w:rPr>
        <w:t xml:space="preserve"> No caso de infração ao disposto nesta Lei por instituições de natureza pública, a autoridade competente promoverá apuração para fins de responsabilização administrativa.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Art. 6º </w:t>
      </w:r>
      <w:r>
        <w:rPr>
          <w:rFonts w:cs="Calibri" w:ascii="Calibri" w:hAnsi="Calibri"/>
          <w:color w:val="000000"/>
        </w:rPr>
        <w:t>O Poder Executivo regulamentará a presente Lei em todos os aspectos necessários ao seu fiel cumprimento.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>Art. 7º</w:t>
      </w:r>
      <w:r>
        <w:rPr>
          <w:rFonts w:cs="Calibri" w:ascii="Calibri" w:hAnsi="Calibri"/>
          <w:color w:val="000000"/>
        </w:rPr>
        <w:t xml:space="preserve"> Esta Lei entra em vigor após decorridos 90 (noventa) dias de sua publicação oficial.</w:t>
      </w:r>
    </w:p>
    <w:p>
      <w:pPr>
        <w:pStyle w:val="Normal"/>
        <w:spacing w:lineRule="auto" w:line="27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jc w:val="center"/>
        <w:rPr/>
      </w:pPr>
      <w:r>
        <w:rPr>
          <w:rFonts w:eastAsia="Arial" w:cs="Calibri" w:ascii="Calibri" w:hAnsi="Calibri"/>
          <w:b w:val="false"/>
          <w:bCs w:val="false"/>
          <w:color w:val="000000"/>
          <w:sz w:val="22"/>
          <w:szCs w:val="22"/>
        </w:rPr>
        <w:t xml:space="preserve">Sala das Sessões da Câmara Municipal de João Pessoa, </w:t>
      </w:r>
      <w:r>
        <w:rPr>
          <w:rFonts w:eastAsia="Arial" w:cs="Calibri" w:ascii="Calibri" w:hAnsi="Calibri"/>
          <w:b w:val="false"/>
          <w:bCs w:val="false"/>
          <w:color w:val="000000"/>
          <w:sz w:val="22"/>
          <w:szCs w:val="22"/>
        </w:rPr>
        <w:t>03</w:t>
      </w:r>
      <w:r>
        <w:rPr>
          <w:rFonts w:eastAsia="Arial" w:cs="Calibri" w:ascii="Calibri" w:hAnsi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Arial" w:cs="Calibri" w:ascii="Calibri" w:hAnsi="Calibri"/>
          <w:b w:val="false"/>
          <w:bCs w:val="false"/>
          <w:color w:val="000000"/>
          <w:sz w:val="22"/>
          <w:szCs w:val="22"/>
        </w:rPr>
        <w:t>setembro</w:t>
      </w:r>
      <w:r>
        <w:rPr>
          <w:rFonts w:eastAsia="Arial" w:cs="Calibri" w:ascii="Calibri" w:hAnsi="Calibri"/>
          <w:b w:val="false"/>
          <w:bCs w:val="false"/>
          <w:color w:val="000000"/>
          <w:sz w:val="22"/>
          <w:szCs w:val="22"/>
        </w:rPr>
        <w:t xml:space="preserve"> de 2021.</w:t>
      </w:r>
    </w:p>
    <w:p>
      <w:pPr>
        <w:pStyle w:val="Normal"/>
        <w:spacing w:lineRule="auto" w:line="276"/>
        <w:jc w:val="center"/>
        <w:rPr>
          <w:sz w:val="22"/>
          <w:szCs w:val="22"/>
        </w:rPr>
      </w:pPr>
      <w:r>
        <w:rPr/>
        <w:drawing>
          <wp:inline distT="0" distB="0" distL="0" distR="0">
            <wp:extent cx="1143000" cy="789305"/>
            <wp:effectExtent l="0" t="0" r="0" b="0"/>
            <wp:docPr id="2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2" t="-14" r="-12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center"/>
        <w:rPr/>
      </w:pPr>
      <w:r>
        <w:rPr>
          <w:rFonts w:eastAsia="Arial" w:cs="Calibri" w:ascii="Calibri" w:hAnsi="Calibri"/>
          <w:sz w:val="22"/>
          <w:szCs w:val="22"/>
        </w:rPr>
        <w:t>CIDADANIA</w:t>
      </w:r>
    </w:p>
    <w:p>
      <w:pPr>
        <w:pStyle w:val="Cabealho"/>
        <w:jc w:val="center"/>
        <w:rPr/>
      </w:pPr>
      <w:r>
        <w:rPr/>
        <w:drawing>
          <wp:inline distT="0" distB="0" distL="0" distR="0">
            <wp:extent cx="647700" cy="586740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2"/>
          <w:szCs w:val="22"/>
        </w:rPr>
        <w:t>ESTADO DA PARAÍBA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2"/>
          <w:szCs w:val="22"/>
        </w:rPr>
        <w:t>CÂMARA MUNICIPAL DE JOÃO PESSOA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2"/>
          <w:szCs w:val="22"/>
        </w:rPr>
        <w:t>Casa Napoleão Laureano</w:t>
      </w:r>
    </w:p>
    <w:p>
      <w:pPr>
        <w:pStyle w:val="Cabealho"/>
        <w:jc w:val="center"/>
        <w:rPr/>
      </w:pPr>
      <w:r>
        <w:rPr>
          <w:rFonts w:cs="Liberation Sans" w:ascii="Liberation Sans" w:hAnsi="Liberation Sans"/>
          <w:i/>
          <w:sz w:val="22"/>
          <w:szCs w:val="22"/>
        </w:rPr>
        <w:t>Gabinete do Vereador Bruno Farias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pBdr>
          <w:top w:val="single" w:sz="8" w:space="1" w:color="000000"/>
          <w:bottom w:val="single" w:sz="8" w:space="1" w:color="000000"/>
        </w:pBdr>
        <w:spacing w:lineRule="auto" w:line="276" w:before="10" w:after="0"/>
        <w:jc w:val="center"/>
        <w:rPr/>
      </w:pPr>
      <w:r>
        <w:rPr>
          <w:rFonts w:cs="Calibri" w:ascii="Calibri" w:hAnsi="Calibri"/>
          <w:b/>
          <w:bCs/>
          <w:color w:val="000000"/>
        </w:rPr>
        <w:t>JUSTIFICATIVA</w:t>
      </w:r>
    </w:p>
    <w:p>
      <w:pPr>
        <w:pStyle w:val="Normal"/>
        <w:spacing w:lineRule="auto" w:line="276"/>
        <w:jc w:val="both"/>
        <w:rPr>
          <w:rFonts w:ascii="Calibri" w:hAnsi="Calibri" w:eastAsia="Arial" w:cs="Calibri"/>
          <w:b/>
          <w:b/>
          <w:bCs/>
          <w:color w:val="000000"/>
        </w:rPr>
      </w:pPr>
      <w:r>
        <w:rPr>
          <w:rFonts w:eastAsia="Arial"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</w:pPr>
      <w:r>
        <w:rPr>
          <w:rFonts w:eastAsia="Arial" w:cs="Calibri" w:ascii="Calibri" w:hAnsi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  <w:t>É nosso dever como legisladores e cidadãos promover a segurança e o bem estar, bem como coibir eventuais maus-tratos aos idosos residentes em casas de repouso e em outras instituições públicas ou privadas no município de João Pessoa.</w:t>
      </w:r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</w:pPr>
      <w:r>
        <w:rPr>
          <w:rFonts w:eastAsia="Arial" w:cs="Calibri" w:cstheme="minorHAnsi" w:ascii="Calibri" w:hAnsi="Calibri"/>
          <w:color w:val="000000"/>
          <w:kern w:val="0"/>
          <w:sz w:val="22"/>
          <w:szCs w:val="22"/>
          <w:lang w:eastAsia="pt-BR" w:bidi="ar-SA"/>
        </w:rPr>
      </w:r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</w:pPr>
      <w:r>
        <w:rPr>
          <w:rFonts w:eastAsia="Arial" w:cs="Calibri" w:ascii="Calibri" w:hAnsi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  <w:t>Somos testemunhas de noticiários os quais evidenciam que, “nas sombras”, muitos idosos são maltratados e/ou não têm o respeito e o carinho adequados, geralmente em virtude da existência de maus profissionais, que não lhes dispensam os devidos cuidados.</w:t>
      </w:r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</w:pPr>
      <w:r>
        <w:rPr>
          <w:rFonts w:eastAsia="Arial" w:cs="Calibri" w:cstheme="minorHAnsi" w:ascii="Calibri" w:hAnsi="Calibri"/>
          <w:color w:val="000000"/>
          <w:kern w:val="0"/>
          <w:sz w:val="22"/>
          <w:szCs w:val="22"/>
          <w:lang w:eastAsia="pt-BR" w:bidi="ar-SA"/>
        </w:rPr>
      </w:r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</w:pPr>
      <w:r>
        <w:rPr>
          <w:rFonts w:eastAsia="Arial" w:cs="Calibri" w:ascii="Calibri" w:hAnsi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  <w:t>É dever do Poder Público adotar medidas que visem à segurança, à melhoria da qualidade de vida e à preservação da saúde de nossos idosos, e nossa contribuição por meio da legislação pertinente é mais que um mister, é uma responsabilidade.</w:t>
      </w:r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</w:pPr>
      <w:r>
        <w:rPr>
          <w:rFonts w:eastAsia="Arial" w:cs="Calibri" w:cstheme="minorHAnsi" w:ascii="Calibri" w:hAnsi="Calibri"/>
          <w:color w:val="000000"/>
          <w:kern w:val="0"/>
          <w:sz w:val="22"/>
          <w:szCs w:val="22"/>
          <w:lang w:eastAsia="pt-BR" w:bidi="ar-SA"/>
        </w:rPr>
      </w:r>
      <w:bookmarkStart w:id="4" w:name="_GoBack"/>
      <w:bookmarkStart w:id="5" w:name="_GoBack"/>
      <w:bookmarkEnd w:id="5"/>
    </w:p>
    <w:p>
      <w:pPr>
        <w:pStyle w:val="Normal"/>
        <w:spacing w:lineRule="auto" w:line="276"/>
        <w:jc w:val="both"/>
        <w:rPr>
          <w:rFonts w:ascii="Calibri" w:hAnsi="Calibri" w:eastAsia="Arial" w:cs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</w:pPr>
      <w:r>
        <w:rPr>
          <w:rFonts w:eastAsia="Arial" w:cs="Calibri" w:ascii="Calibri" w:hAnsi="Calibri" w:asciiTheme="minorHAnsi" w:cstheme="minorHAnsi" w:hAnsiTheme="minorHAnsi"/>
          <w:color w:val="000000"/>
          <w:kern w:val="0"/>
          <w:sz w:val="22"/>
          <w:szCs w:val="22"/>
          <w:lang w:eastAsia="pt-BR" w:bidi="ar-SA"/>
        </w:rPr>
        <w:t>Diante das razões expostas, visando alcançar as finalidades contempladas, é evidente a necessidade da aprovação desta Propositura, para a qual pedimos o apoio dos nobres Pares desta Casa Legislativa.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jc w:val="center"/>
        <w:rPr/>
      </w:pPr>
      <w:bookmarkStart w:id="6" w:name="__DdeLink__580_2902453241"/>
      <w:r>
        <w:rPr>
          <w:rFonts w:eastAsia="Arial" w:cs="Calibri" w:ascii="Calibri" w:hAnsi="Calibri"/>
          <w:color w:val="000000"/>
        </w:rPr>
        <w:t>S</w:t>
      </w:r>
      <w:r>
        <w:rPr>
          <w:rFonts w:cs="Calibri" w:ascii="Calibri" w:hAnsi="Calibri"/>
          <w:color w:val="000000"/>
        </w:rPr>
        <w:t>ala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das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Sessões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da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Câmara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Municipal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de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João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cs="Calibri" w:ascii="Calibri" w:hAnsi="Calibri"/>
          <w:color w:val="000000"/>
        </w:rPr>
        <w:t>Pessoa,</w:t>
      </w:r>
      <w:r>
        <w:rPr>
          <w:rFonts w:eastAsia="Arial" w:cs="Calibri" w:ascii="Calibri" w:hAnsi="Calibri"/>
          <w:color w:val="000000"/>
        </w:rPr>
        <w:t xml:space="preserve"> </w:t>
      </w:r>
      <w:r>
        <w:rPr>
          <w:rFonts w:eastAsia="Arial" w:cs="Calibri" w:ascii="Calibri" w:hAnsi="Calibri"/>
          <w:color w:val="000000"/>
        </w:rPr>
        <w:t>0</w:t>
      </w:r>
      <w:r>
        <w:rPr>
          <w:rFonts w:eastAsia="Arial" w:cs="Calibri" w:ascii="Calibri" w:hAnsi="Calibri"/>
          <w:color w:val="000000"/>
        </w:rPr>
        <w:t>3</w:t>
      </w:r>
      <w:r>
        <w:rPr>
          <w:rFonts w:eastAsia="Arial" w:cs="Calibri" w:ascii="Calibri" w:hAnsi="Calibri"/>
        </w:rPr>
        <w:t xml:space="preserve"> de </w:t>
      </w:r>
      <w:r>
        <w:rPr>
          <w:rFonts w:eastAsia="Arial" w:cs="Calibri" w:ascii="Calibri" w:hAnsi="Calibri"/>
        </w:rPr>
        <w:t>SETEMBRO</w:t>
      </w:r>
      <w:r>
        <w:rPr>
          <w:rFonts w:eastAsia="Arial" w:cs="Calibri" w:ascii="Calibri" w:hAnsi="Calibri"/>
        </w:rPr>
        <w:t xml:space="preserve"> de 2021</w:t>
      </w:r>
      <w:r>
        <w:rPr>
          <w:rFonts w:cs="Calibri" w:ascii="Calibri" w:hAnsi="Calibri"/>
        </w:rPr>
        <w:t>.</w:t>
      </w:r>
      <w:bookmarkEnd w:id="6"/>
    </w:p>
    <w:p>
      <w:pPr>
        <w:pStyle w:val="Normal"/>
        <w:spacing w:lineRule="auto" w:line="27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jc w:val="center"/>
        <w:rPr/>
      </w:pPr>
      <w:r>
        <w:rPr/>
        <w:drawing>
          <wp:inline distT="0" distB="0" distL="0" distR="0">
            <wp:extent cx="1143000" cy="789305"/>
            <wp:effectExtent l="0" t="0" r="0" b="0"/>
            <wp:docPr id="4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" t="-14" r="-12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/>
      </w:pPr>
      <w:r>
        <w:rPr>
          <w:rFonts w:eastAsia="Arial" w:cs="Calibri" w:ascii="Calibri" w:hAnsi="Calibri"/>
        </w:rPr>
        <w:t>CIDADANIA</w:t>
      </w:r>
    </w:p>
    <w:p>
      <w:pPr>
        <w:pStyle w:val="Normal"/>
        <w:spacing w:lineRule="auto" w:line="276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51de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WenQuanYi Micro Hei" w:cs="Lohit Hindi"/>
      <w:color w:val="auto"/>
      <w:kern w:val="2"/>
      <w:sz w:val="24"/>
      <w:szCs w:val="24"/>
      <w:lang w:val="pt-BR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a151de"/>
    <w:rPr>
      <w:rFonts w:ascii="Liberation Serif" w:hAnsi="Liberation Serif" w:eastAsia="WenQuanYi Micro Hei" w:cs="Mangal"/>
      <w:kern w:val="2"/>
      <w:sz w:val="24"/>
      <w:szCs w:val="21"/>
      <w:lang w:eastAsia="hi-I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nhideWhenUsed/>
    <w:rsid w:val="00a151de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Mceclass" w:customStyle="1">
    <w:name w:val="mceclass"/>
    <w:basedOn w:val="Normal"/>
    <w:qFormat/>
    <w:rsid w:val="00a151d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qFormat/>
    <w:rsid w:val="009c47a0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E9D4-AABE-4433-8F77-BAF6BF02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3</Pages>
  <Words>577</Words>
  <Characters>3130</Characters>
  <CharactersWithSpaces>3675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2021-07-16T14:50:00Z</dcterms:created>
  <dc:creator>Flavio Matos | ICS Brasil</dc:creator>
  <dc:description/>
  <dc:language>pt-BR</dc:language>
  <cp:lastModifiedBy/>
  <dcterms:modified xsi:type="dcterms:W3CDTF">2021-09-03T10:18:04Z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