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Requerimento n° 300/2023-GVCS -MS                 João Pessoa, 24 de setembro de 2023</w:t>
      </w:r>
    </w:p>
    <w:p w:rsidR="00000000" w:rsidDel="00000000" w:rsidP="00000000" w:rsidRDefault="00000000" w:rsidRPr="00000000" w14:paraId="0000000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AUTOR: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V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ereador Marcos Alexandre de O. Lima Sobreira - MDB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EMENTA:</w:t>
      </w:r>
      <w:r w:rsidDel="00000000" w:rsidR="00000000" w:rsidRPr="00000000">
        <w:rPr>
          <w:sz w:val="24"/>
          <w:szCs w:val="24"/>
          <w:rtl w:val="0"/>
        </w:rPr>
        <w:t xml:space="preserve"> O VEREADOR CORONEL SOBREIRA VEM A PÚBLICO REPUDIAR A RESOLUÇÃO Nº 2, DE 19 DE SETEMBRO DE 2023, EMITIDA PELO MINISTÉRIO DOS DIREITOS HUMANOS E DA CIDADANIA.</w:t>
      </w:r>
    </w:p>
    <w:p w:rsidR="00000000" w:rsidDel="00000000" w:rsidP="00000000" w:rsidRDefault="00000000" w:rsidRPr="00000000" w14:paraId="00000007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i w:val="0"/>
          <w:smallCaps w:val="0"/>
          <w:color w:val="333333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240" w:line="276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9">
      <w:pPr>
        <w:ind w:firstLine="1134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1134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 primeiro lugar, cumpre mencionar que a Constituição Federal da República Federativa do Brasil, assegura o Art. 5º, Inciso X, in verbis::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3401.574803149606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Art. 5º. Todos são iguais perante a lei, sem distinção de qualquer natureza, garantindo-se aos brasileiros e aos estrangeiros residentes no País a inviolabilidade do direito à vida, à liberdade, à igualdade, à segurança e à propriedade, nos termos seguintes: </w:t>
      </w:r>
    </w:p>
    <w:p w:rsidR="00000000" w:rsidDel="00000000" w:rsidP="00000000" w:rsidRDefault="00000000" w:rsidRPr="00000000" w14:paraId="0000000D">
      <w:pPr>
        <w:ind w:left="3401.574803149606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3401.574803149606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[...]</w:t>
      </w:r>
    </w:p>
    <w:p w:rsidR="00000000" w:rsidDel="00000000" w:rsidP="00000000" w:rsidRDefault="00000000" w:rsidRPr="00000000" w14:paraId="0000000F">
      <w:pPr>
        <w:ind w:left="3401.5748031496064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3401.5748031496064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X - </w:t>
      </w:r>
      <w:r w:rsidDel="00000000" w:rsidR="00000000" w:rsidRPr="00000000">
        <w:rPr>
          <w:b w:val="1"/>
          <w:i w:val="1"/>
          <w:rtl w:val="0"/>
        </w:rPr>
        <w:t xml:space="preserve">são invioláveis a intimidade</w:t>
      </w:r>
      <w:r w:rsidDel="00000000" w:rsidR="00000000" w:rsidRPr="00000000">
        <w:rPr>
          <w:i w:val="1"/>
          <w:rtl w:val="0"/>
        </w:rPr>
        <w:t xml:space="preserve">, a vida privada, a honra e a imagem das pessoas, assegurado o direito a indenização pelo dano material ou moral decorrente de sua violação. (CFRB/88) ...</w:t>
      </w:r>
    </w:p>
    <w:p w:rsidR="00000000" w:rsidDel="00000000" w:rsidP="00000000" w:rsidRDefault="00000000" w:rsidRPr="00000000" w14:paraId="00000011">
      <w:pPr>
        <w:ind w:left="2268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1134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Diante   da Resolução emitida pelo Ministério do Direitos Humanos e Cidadania que dentre outros, orienta que as instituições de ensino garantam o uso de banheiros, vestiários e demais espaços de acordo com  a identidade ou expressão de  gênero  que a pessoa se identifique não posso aceitar que meninas, adolescentes e mulheres de nossa cidade, sejam vítimas de insegurança, isto é, sendo “obrigadas” a dividirem o banheiro com pessoas do sexo masculino,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não se trata de gênero,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mas acima de tudo de proteção de nossas crianças, adolescentes  e mulheres.</w:t>
      </w:r>
    </w:p>
    <w:p w:rsidR="00000000" w:rsidDel="00000000" w:rsidP="00000000" w:rsidRDefault="00000000" w:rsidRPr="00000000" w14:paraId="00000013">
      <w:pPr>
        <w:ind w:firstLine="1134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1134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banheiros, toaletes e vestiários são espaços em que se demanda o maior grau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segurança e de privacidade</w:t>
      </w:r>
      <w:r w:rsidDel="00000000" w:rsidR="00000000" w:rsidRPr="00000000">
        <w:rPr>
          <w:sz w:val="24"/>
          <w:szCs w:val="24"/>
          <w:rtl w:val="0"/>
        </w:rPr>
        <w:t xml:space="preserve">, nesse sentido, a Resolução editada configura uma ameaça aos usuários, </w:t>
      </w:r>
      <w:r w:rsidDel="00000000" w:rsidR="00000000" w:rsidRPr="00000000">
        <w:rPr>
          <w:b w:val="1"/>
          <w:sz w:val="24"/>
          <w:szCs w:val="24"/>
          <w:rtl w:val="0"/>
        </w:rPr>
        <w:t xml:space="preserve">especialmente crianças, adolescentes e mulheres, não havendo como impedir que oportunistas frequentem esses locais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</w:t>
      </w:r>
      <w:r w:rsidDel="00000000" w:rsidR="00000000" w:rsidRPr="00000000">
        <w:rPr>
          <w:sz w:val="24"/>
          <w:szCs w:val="24"/>
          <w:rtl w:val="0"/>
        </w:rPr>
        <w:t xml:space="preserve">instituição do banheiro unissex sem dúvida causa no mínimo um enorme desconforto pois não é destinado a um público específico, sendo caracterizado seu uso por </w:t>
      </w:r>
      <w:r w:rsidDel="00000000" w:rsidR="00000000" w:rsidRPr="00000000">
        <w:rPr>
          <w:b w:val="1"/>
          <w:sz w:val="24"/>
          <w:szCs w:val="24"/>
          <w:rtl w:val="0"/>
        </w:rPr>
        <w:t xml:space="preserve">qualquer indivíduo que se entender daquele gênero, independente de sexo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ferindo o princípio do direito à intimidade, da privacidade, ocasionando constrangimentos entre os indivíduos.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720"/>
        <w:jc w:val="both"/>
        <w:rPr>
          <w:rFonts w:ascii="Verdana" w:cs="Verdana" w:eastAsia="Verdana" w:hAnsi="Verdana"/>
          <w:color w:val="333333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Assim, pela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preservação da intimidade e segurança das </w:t>
      </w:r>
      <w:r w:rsidDel="00000000" w:rsidR="00000000" w:rsidRPr="00000000">
        <w:rPr>
          <w:sz w:val="24"/>
          <w:szCs w:val="24"/>
          <w:rtl w:val="0"/>
        </w:rPr>
        <w:t xml:space="preserve">crianças, adolescentes 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mulheres que são muito mais vulneráveis aos mais variados tipos de violência,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pela  preservação do </w:t>
      </w:r>
      <w:r w:rsidDel="00000000" w:rsidR="00000000" w:rsidRPr="00000000">
        <w:rPr>
          <w:b w:val="1"/>
          <w:sz w:val="24"/>
          <w:szCs w:val="24"/>
          <w:rtl w:val="0"/>
        </w:rPr>
        <w:t xml:space="preserve">direito constitucional à intimidade,  privacidade e a prevenção da ocorrência de crimes contra a dignidade sexual, a liberdade sexual e outros crimes sexuais contra vulneráveis, externo o meu voto de repúdio a referida Resolução.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240" w:line="276" w:lineRule="auto"/>
        <w:ind w:left="0" w:right="0" w:firstLine="720"/>
        <w:jc w:val="both"/>
        <w:rPr>
          <w:rFonts w:ascii="Verdana" w:cs="Verdana" w:eastAsia="Verdana" w:hAnsi="Verdana"/>
        </w:rPr>
      </w:pPr>
      <w:r w:rsidDel="00000000" w:rsidR="00000000" w:rsidRPr="00000000">
        <w:rPr>
          <w:i w:val="0"/>
          <w:smallCaps w:val="0"/>
          <w:color w:val="333333"/>
          <w:sz w:val="24"/>
          <w:szCs w:val="24"/>
          <w:rtl w:val="0"/>
        </w:rPr>
        <w:t xml:space="preserve">Diante do exposto, e com base na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justificativa</w:t>
      </w:r>
      <w:r w:rsidDel="00000000" w:rsidR="00000000" w:rsidRPr="00000000">
        <w:rPr>
          <w:i w:val="0"/>
          <w:smallCaps w:val="0"/>
          <w:color w:val="333333"/>
          <w:sz w:val="24"/>
          <w:szCs w:val="24"/>
          <w:rtl w:val="0"/>
        </w:rPr>
        <w:t xml:space="preserve"> supra, conclamo aos eminentes Pares desta Casa Legislativa, que aprove a presente propositura, como forma de coibir atos </w:t>
      </w:r>
      <w:r w:rsidDel="00000000" w:rsidR="00000000" w:rsidRPr="00000000">
        <w:rPr>
          <w:color w:val="333333"/>
          <w:sz w:val="24"/>
          <w:szCs w:val="24"/>
          <w:rtl w:val="0"/>
        </w:rPr>
        <w:t xml:space="preserve">desta natureza.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240" w:line="276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Sala das Sessões, em ___ de __________________ de 2023.</w:t>
      </w:r>
    </w:p>
    <w:p w:rsidR="00000000" w:rsidDel="00000000" w:rsidP="00000000" w:rsidRDefault="00000000" w:rsidRPr="00000000" w14:paraId="0000001B">
      <w:pPr>
        <w:spacing w:after="0" w:before="240" w:line="276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240" w:line="276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4834890" cy="110998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109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24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2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before="0" w:line="240" w:lineRule="auto"/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60" w:w="11920" w:orient="portrait"/>
      <w:pgMar w:bottom="1276" w:top="2480" w:left="1417" w:right="1040" w:header="555" w:footer="82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Verdana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spacing w:after="0" w:before="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widowControl w:val="0"/>
      <w:ind w:left="4203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widowControl w:val="0"/>
      <w:ind w:left="4203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2951480</wp:posOffset>
          </wp:positionH>
          <wp:positionV relativeFrom="paragraph">
            <wp:posOffset>1905</wp:posOffset>
          </wp:positionV>
          <wp:extent cx="772795" cy="561975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795" cy="561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widowControl w:val="0"/>
      <w:ind w:left="4203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widowControl w:val="0"/>
      <w:ind w:left="0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widowControl w:val="0"/>
      <w:ind w:left="0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widowControl w:val="0"/>
      <w:ind w:left="4203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widowControl w:val="0"/>
      <w:ind w:left="4203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Fonts w:ascii="Times" w:cs="Times" w:eastAsia="Times" w:hAnsi="Times"/>
        <w:b w:val="1"/>
        <w:sz w:val="18"/>
        <w:szCs w:val="18"/>
        <w:rtl w:val="0"/>
      </w:rPr>
      <w:t xml:space="preserve">ESTADO DA PARAÍBA </w:t>
    </w:r>
  </w:p>
  <w:p w:rsidR="00000000" w:rsidDel="00000000" w:rsidP="00000000" w:rsidRDefault="00000000" w:rsidRPr="00000000" w14:paraId="00000030">
    <w:pPr>
      <w:widowControl w:val="0"/>
      <w:ind w:left="3410" w:right="0" w:firstLine="0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Fonts w:ascii="Times" w:cs="Times" w:eastAsia="Times" w:hAnsi="Times"/>
        <w:b w:val="1"/>
        <w:sz w:val="18"/>
        <w:szCs w:val="18"/>
        <w:rtl w:val="0"/>
      </w:rPr>
      <w:t xml:space="preserve">CÂMARA MUNICIPAL DE JOÃO PESSOA </w:t>
    </w:r>
  </w:p>
  <w:p w:rsidR="00000000" w:rsidDel="00000000" w:rsidP="00000000" w:rsidRDefault="00000000" w:rsidRPr="00000000" w14:paraId="00000031">
    <w:pPr>
      <w:widowControl w:val="0"/>
      <w:jc w:val="center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Fonts w:ascii="Times" w:cs="Times" w:eastAsia="Times" w:hAnsi="Times"/>
        <w:b w:val="1"/>
        <w:sz w:val="18"/>
        <w:szCs w:val="18"/>
        <w:rtl w:val="0"/>
      </w:rPr>
      <w:t xml:space="preserve">             CASA DE NAPOLEÃO LAUREANO</w:t>
    </w:r>
  </w:p>
  <w:p w:rsidR="00000000" w:rsidDel="00000000" w:rsidP="00000000" w:rsidRDefault="00000000" w:rsidRPr="00000000" w14:paraId="00000032">
    <w:pPr>
      <w:widowControl w:val="0"/>
      <w:jc w:val="center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Fonts w:ascii="Times" w:cs="Times" w:eastAsia="Times" w:hAnsi="Times"/>
        <w:b w:val="1"/>
        <w:sz w:val="18"/>
        <w:szCs w:val="18"/>
        <w:rtl w:val="0"/>
      </w:rPr>
      <w:t xml:space="preserve">               GABINETE DO VEREADOR CORONEL SOBREIRA</w:t>
    </w:r>
  </w:p>
  <w:p w:rsidR="00000000" w:rsidDel="00000000" w:rsidP="00000000" w:rsidRDefault="00000000" w:rsidRPr="00000000" w14:paraId="00000033">
    <w:pPr>
      <w:widowControl w:val="0"/>
      <w:jc w:val="center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widowControl w:val="0"/>
      <w:jc w:val="center"/>
      <w:rPr>
        <w:rFonts w:ascii="Times" w:cs="Times" w:eastAsia="Times" w:hAnsi="Times"/>
        <w:b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spacing w:after="0" w:before="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after="120" w:before="480" w:line="240" w:lineRule="auto"/>
      <w:jc w:val="left"/>
    </w:pPr>
    <w:rPr>
      <w:rFonts w:ascii="Arial" w:cs="Arial" w:eastAsia="Arial" w:hAnsi="Arial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after="80" w:before="360" w:line="240" w:lineRule="auto"/>
      <w:jc w:val="left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80" w:before="280" w:line="240" w:lineRule="auto"/>
      <w:jc w:val="left"/>
    </w:pPr>
    <w:rPr>
      <w:rFonts w:ascii="Arial" w:cs="Arial" w:eastAsia="Arial" w:hAnsi="Arial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after="40" w:before="240" w:line="240" w:lineRule="auto"/>
      <w:jc w:val="left"/>
    </w:pPr>
    <w:rPr>
      <w:rFonts w:ascii="Arial" w:cs="Arial" w:eastAsia="Arial" w:hAnsi="Arial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spacing w:after="40" w:before="220" w:line="240" w:lineRule="auto"/>
      <w:jc w:val="left"/>
    </w:pPr>
    <w:rPr>
      <w:rFonts w:ascii="Arial" w:cs="Arial" w:eastAsia="Arial" w:hAnsi="Arial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after="40" w:before="200" w:line="240" w:lineRule="auto"/>
      <w:jc w:val="left"/>
    </w:pPr>
    <w:rPr>
      <w:rFonts w:ascii="Arial" w:cs="Arial" w:eastAsia="Arial" w:hAnsi="Arial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612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